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E0B7E8" w14:textId="322A5A1B" w:rsidR="00AA1824" w:rsidRPr="00A713C3" w:rsidRDefault="0023298C" w:rsidP="008C274B">
      <w:pPr>
        <w:jc w:val="both"/>
        <w:rPr>
          <w:rFonts w:ascii="Trebuchet MS" w:hAnsi="Trebuchet MS"/>
          <w:b/>
        </w:rPr>
      </w:pPr>
      <w:r w:rsidRPr="00A713C3">
        <w:rPr>
          <w:rFonts w:ascii="Trebuchet MS" w:hAnsi="Trebuchet MS"/>
          <w:b/>
        </w:rPr>
        <w:t>Anex</w:t>
      </w:r>
      <w:r w:rsidR="005710C2" w:rsidRPr="00A713C3">
        <w:rPr>
          <w:rFonts w:ascii="Trebuchet MS" w:hAnsi="Trebuchet MS"/>
          <w:b/>
        </w:rPr>
        <w:t>a</w:t>
      </w:r>
      <w:r w:rsidR="009F3EF8">
        <w:rPr>
          <w:rFonts w:ascii="Trebuchet MS" w:hAnsi="Trebuchet MS"/>
          <w:b/>
        </w:rPr>
        <w:t xml:space="preserve"> 1</w:t>
      </w:r>
      <w:r w:rsidR="00CC3FE9" w:rsidRPr="00A713C3">
        <w:rPr>
          <w:rFonts w:ascii="Trebuchet MS" w:hAnsi="Trebuchet MS"/>
          <w:b/>
        </w:rPr>
        <w:t>.</w:t>
      </w:r>
      <w:r w:rsidR="004371A5" w:rsidRPr="00A713C3">
        <w:rPr>
          <w:rFonts w:ascii="Trebuchet MS" w:hAnsi="Trebuchet MS"/>
          <w:b/>
        </w:rPr>
        <w:t>:</w:t>
      </w:r>
      <w:r w:rsidR="00046A51" w:rsidRPr="00A713C3">
        <w:rPr>
          <w:rFonts w:ascii="Trebuchet MS" w:hAnsi="Trebuchet MS"/>
          <w:b/>
        </w:rPr>
        <w:t xml:space="preserve"> </w:t>
      </w:r>
      <w:r w:rsidR="004371A5" w:rsidRPr="00A713C3">
        <w:rPr>
          <w:rFonts w:ascii="Trebuchet MS" w:hAnsi="Trebuchet MS"/>
          <w:b/>
        </w:rPr>
        <w:t xml:space="preserve">Definițiile indicatorilor </w:t>
      </w:r>
      <w:r w:rsidR="008968B2" w:rsidRPr="00A713C3">
        <w:rPr>
          <w:rFonts w:ascii="Trebuchet MS" w:hAnsi="Trebuchet MS"/>
          <w:b/>
        </w:rPr>
        <w:t xml:space="preserve">specifici </w:t>
      </w:r>
      <w:r w:rsidR="004371A5" w:rsidRPr="00A713C3">
        <w:rPr>
          <w:rFonts w:ascii="Trebuchet MS" w:hAnsi="Trebuchet MS"/>
          <w:b/>
        </w:rPr>
        <w:t xml:space="preserve">de </w:t>
      </w:r>
      <w:r w:rsidR="002D46B0" w:rsidRPr="00A713C3">
        <w:rPr>
          <w:rFonts w:ascii="Trebuchet MS" w:hAnsi="Trebuchet MS"/>
          <w:b/>
        </w:rPr>
        <w:t xml:space="preserve">realizare si </w:t>
      </w:r>
      <w:r w:rsidR="004371A5" w:rsidRPr="00A713C3">
        <w:rPr>
          <w:rFonts w:ascii="Trebuchet MS" w:hAnsi="Trebuchet MS"/>
          <w:b/>
        </w:rPr>
        <w:t xml:space="preserve">rezultat </w:t>
      </w:r>
      <w:r w:rsidR="0069217C" w:rsidRPr="00A713C3">
        <w:rPr>
          <w:rFonts w:ascii="Trebuchet MS" w:hAnsi="Trebuchet MS"/>
          <w:b/>
        </w:rPr>
        <w:t xml:space="preserve">imediat </w:t>
      </w:r>
      <w:r w:rsidR="004A3D0F" w:rsidRPr="00A713C3">
        <w:rPr>
          <w:rFonts w:ascii="Trebuchet MS" w:hAnsi="Trebuchet MS"/>
          <w:b/>
        </w:rPr>
        <w:t xml:space="preserve"> </w:t>
      </w:r>
    </w:p>
    <w:tbl>
      <w:tblPr>
        <w:tblStyle w:val="TableGrid"/>
        <w:tblW w:w="0" w:type="auto"/>
        <w:tblLook w:val="04A0" w:firstRow="1" w:lastRow="0" w:firstColumn="1" w:lastColumn="0" w:noHBand="0" w:noVBand="1"/>
      </w:tblPr>
      <w:tblGrid>
        <w:gridCol w:w="1189"/>
        <w:gridCol w:w="1179"/>
        <w:gridCol w:w="3688"/>
        <w:gridCol w:w="7938"/>
      </w:tblGrid>
      <w:tr w:rsidR="001D47A6" w:rsidRPr="00943F3F" w14:paraId="20A897D6" w14:textId="77777777" w:rsidTr="00B316BB">
        <w:tc>
          <w:tcPr>
            <w:tcW w:w="1189" w:type="dxa"/>
            <w:tcBorders>
              <w:bottom w:val="single" w:sz="4" w:space="0" w:color="auto"/>
            </w:tcBorders>
            <w:shd w:val="clear" w:color="auto" w:fill="auto"/>
          </w:tcPr>
          <w:p w14:paraId="41FC167F" w14:textId="77777777" w:rsidR="00046A51" w:rsidRPr="00943F3F" w:rsidRDefault="00046A51" w:rsidP="00EF488A">
            <w:pPr>
              <w:spacing w:before="120" w:after="120"/>
              <w:jc w:val="both"/>
              <w:rPr>
                <w:rFonts w:ascii="Trebuchet MS" w:hAnsi="Trebuchet MS"/>
                <w:b/>
              </w:rPr>
            </w:pPr>
            <w:r w:rsidRPr="00943F3F">
              <w:rPr>
                <w:rFonts w:ascii="Trebuchet MS" w:hAnsi="Trebuchet MS"/>
                <w:b/>
              </w:rPr>
              <w:t>Cod</w:t>
            </w:r>
          </w:p>
        </w:tc>
        <w:tc>
          <w:tcPr>
            <w:tcW w:w="1179" w:type="dxa"/>
            <w:tcBorders>
              <w:bottom w:val="single" w:sz="4" w:space="0" w:color="auto"/>
            </w:tcBorders>
            <w:shd w:val="clear" w:color="auto" w:fill="auto"/>
          </w:tcPr>
          <w:p w14:paraId="7EF7F075" w14:textId="77777777" w:rsidR="00046A51" w:rsidRPr="00943F3F" w:rsidRDefault="00046A51" w:rsidP="00EF488A">
            <w:pPr>
              <w:spacing w:before="120" w:after="120"/>
              <w:jc w:val="both"/>
              <w:rPr>
                <w:rFonts w:ascii="Trebuchet MS" w:hAnsi="Trebuchet MS"/>
                <w:b/>
              </w:rPr>
            </w:pPr>
            <w:r w:rsidRPr="00943F3F">
              <w:rPr>
                <w:rFonts w:ascii="Trebuchet MS" w:hAnsi="Trebuchet MS"/>
                <w:b/>
              </w:rPr>
              <w:t>Tip</w:t>
            </w:r>
          </w:p>
        </w:tc>
        <w:tc>
          <w:tcPr>
            <w:tcW w:w="3688" w:type="dxa"/>
            <w:tcBorders>
              <w:bottom w:val="single" w:sz="4" w:space="0" w:color="auto"/>
            </w:tcBorders>
            <w:shd w:val="clear" w:color="auto" w:fill="auto"/>
          </w:tcPr>
          <w:p w14:paraId="08D0AF0B" w14:textId="77777777" w:rsidR="00046A51" w:rsidRPr="00943F3F" w:rsidRDefault="00046A51" w:rsidP="00EF488A">
            <w:pPr>
              <w:spacing w:before="120" w:after="120"/>
              <w:jc w:val="both"/>
              <w:rPr>
                <w:rFonts w:ascii="Trebuchet MS" w:hAnsi="Trebuchet MS"/>
                <w:b/>
              </w:rPr>
            </w:pPr>
            <w:r w:rsidRPr="00943F3F">
              <w:rPr>
                <w:rFonts w:ascii="Trebuchet MS" w:hAnsi="Trebuchet MS"/>
                <w:b/>
              </w:rPr>
              <w:t>Denumite indicator</w:t>
            </w:r>
          </w:p>
        </w:tc>
        <w:tc>
          <w:tcPr>
            <w:tcW w:w="7938" w:type="dxa"/>
            <w:tcBorders>
              <w:bottom w:val="single" w:sz="4" w:space="0" w:color="auto"/>
            </w:tcBorders>
            <w:shd w:val="clear" w:color="auto" w:fill="auto"/>
          </w:tcPr>
          <w:p w14:paraId="48D7FA42" w14:textId="77777777" w:rsidR="00046A51" w:rsidRPr="00943F3F" w:rsidRDefault="00046A51" w:rsidP="00EF488A">
            <w:pPr>
              <w:spacing w:before="120" w:after="120"/>
              <w:jc w:val="both"/>
              <w:rPr>
                <w:rFonts w:ascii="Trebuchet MS" w:hAnsi="Trebuchet MS"/>
                <w:b/>
              </w:rPr>
            </w:pPr>
            <w:r w:rsidRPr="00943F3F">
              <w:rPr>
                <w:rFonts w:ascii="Trebuchet MS" w:hAnsi="Trebuchet MS"/>
                <w:b/>
              </w:rPr>
              <w:t>Definiția indicatorului</w:t>
            </w:r>
          </w:p>
        </w:tc>
      </w:tr>
      <w:tr w:rsidR="001D47A6" w:rsidRPr="00943F3F" w14:paraId="0839BD6B" w14:textId="77777777" w:rsidTr="00B316BB">
        <w:tc>
          <w:tcPr>
            <w:tcW w:w="1189" w:type="dxa"/>
            <w:shd w:val="clear" w:color="auto" w:fill="auto"/>
          </w:tcPr>
          <w:p w14:paraId="7ED5A8C2" w14:textId="7A2EE61D" w:rsidR="00046A51" w:rsidRPr="00943F3F" w:rsidRDefault="00297157" w:rsidP="00EF488A">
            <w:pPr>
              <w:spacing w:before="120" w:after="120"/>
              <w:jc w:val="both"/>
              <w:rPr>
                <w:rFonts w:ascii="Trebuchet MS" w:hAnsi="Trebuchet MS"/>
                <w:b/>
              </w:rPr>
            </w:pPr>
            <w:r w:rsidRPr="00943F3F">
              <w:rPr>
                <w:rFonts w:ascii="Trebuchet MS" w:hAnsi="Trebuchet MS"/>
                <w:b/>
              </w:rPr>
              <w:t>4S</w:t>
            </w:r>
            <w:r w:rsidR="00943F3F" w:rsidRPr="00943F3F">
              <w:rPr>
                <w:rFonts w:ascii="Trebuchet MS" w:hAnsi="Trebuchet MS"/>
                <w:b/>
              </w:rPr>
              <w:t>47</w:t>
            </w:r>
          </w:p>
          <w:p w14:paraId="65B80745" w14:textId="77777777" w:rsidR="00046A51" w:rsidRPr="00943F3F" w:rsidRDefault="00046A51" w:rsidP="00EF488A">
            <w:pPr>
              <w:spacing w:before="120" w:after="120"/>
              <w:jc w:val="both"/>
              <w:rPr>
                <w:rFonts w:ascii="Trebuchet MS" w:hAnsi="Trebuchet MS"/>
              </w:rPr>
            </w:pPr>
          </w:p>
        </w:tc>
        <w:tc>
          <w:tcPr>
            <w:tcW w:w="1179" w:type="dxa"/>
            <w:shd w:val="clear" w:color="auto" w:fill="auto"/>
          </w:tcPr>
          <w:p w14:paraId="5FFBD860" w14:textId="77777777" w:rsidR="00046A51" w:rsidRPr="00943F3F" w:rsidRDefault="00046A51" w:rsidP="00EF488A">
            <w:pPr>
              <w:spacing w:before="120" w:after="120"/>
              <w:jc w:val="both"/>
              <w:rPr>
                <w:rFonts w:ascii="Trebuchet MS" w:hAnsi="Trebuchet MS"/>
                <w:b/>
              </w:rPr>
            </w:pPr>
            <w:r w:rsidRPr="00943F3F">
              <w:rPr>
                <w:rFonts w:ascii="Trebuchet MS" w:hAnsi="Trebuchet MS"/>
                <w:b/>
              </w:rPr>
              <w:t xml:space="preserve">Realizare </w:t>
            </w:r>
          </w:p>
        </w:tc>
        <w:tc>
          <w:tcPr>
            <w:tcW w:w="3688" w:type="dxa"/>
            <w:shd w:val="clear" w:color="auto" w:fill="auto"/>
          </w:tcPr>
          <w:p w14:paraId="605174F0" w14:textId="0F0CCD3C" w:rsidR="00943F3F" w:rsidRPr="00943F3F" w:rsidRDefault="00943F3F" w:rsidP="001D52E5">
            <w:pPr>
              <w:spacing w:before="120" w:after="120"/>
              <w:jc w:val="both"/>
              <w:rPr>
                <w:rFonts w:ascii="Trebuchet MS" w:hAnsi="Trebuchet MS"/>
                <w:i/>
              </w:rPr>
            </w:pPr>
            <w:r w:rsidRPr="00943F3F">
              <w:rPr>
                <w:rFonts w:ascii="Trebuchet MS" w:hAnsi="Trebuchet MS"/>
                <w:b/>
              </w:rPr>
              <w:t>Persoane care aparţin grupurilor vulnerabile care beneficiază de servicii integrate</w:t>
            </w:r>
            <w:r w:rsidR="001D52E5">
              <w:rPr>
                <w:rFonts w:ascii="Trebuchet MS" w:hAnsi="Trebuchet MS"/>
                <w:b/>
              </w:rPr>
              <w:t>.</w:t>
            </w:r>
          </w:p>
          <w:p w14:paraId="29A404A6" w14:textId="77777777" w:rsidR="005E6DC0" w:rsidRPr="007055CF" w:rsidRDefault="005E6DC0" w:rsidP="005E6DC0">
            <w:pPr>
              <w:pStyle w:val="ListParagraph"/>
              <w:spacing w:before="120" w:after="120"/>
              <w:ind w:left="360"/>
              <w:contextualSpacing w:val="0"/>
              <w:jc w:val="both"/>
              <w:rPr>
                <w:rFonts w:ascii="Trebuchet MS" w:hAnsi="Trebuchet MS"/>
                <w:b/>
                <w:i/>
              </w:rPr>
            </w:pPr>
          </w:p>
          <w:p w14:paraId="14530B88" w14:textId="77777777" w:rsidR="005E6DC0" w:rsidRDefault="005E6DC0" w:rsidP="005E6DC0">
            <w:pPr>
              <w:jc w:val="both"/>
              <w:rPr>
                <w:rFonts w:ascii="Trebuchet MS" w:hAnsi="Trebuchet MS"/>
                <w:b/>
              </w:rPr>
            </w:pPr>
            <w:r w:rsidRPr="007055CF">
              <w:rPr>
                <w:rFonts w:ascii="Trebuchet MS" w:hAnsi="Trebuchet MS"/>
                <w:b/>
              </w:rPr>
              <w:t>Din regiunile mai putin dezvoltate</w:t>
            </w:r>
          </w:p>
          <w:p w14:paraId="4774CC81" w14:textId="50EE0EDC" w:rsidR="00046A51" w:rsidRPr="00943F3F" w:rsidRDefault="005E6DC0" w:rsidP="005E6DC0">
            <w:pPr>
              <w:spacing w:before="120" w:after="120"/>
              <w:jc w:val="both"/>
              <w:rPr>
                <w:rFonts w:ascii="Trebuchet MS" w:hAnsi="Trebuchet MS"/>
              </w:rPr>
            </w:pPr>
            <w:r>
              <w:rPr>
                <w:rFonts w:ascii="Trebuchet MS" w:hAnsi="Trebuchet MS"/>
                <w:b/>
              </w:rPr>
              <w:t>Din regiunile dezvoltate</w:t>
            </w:r>
          </w:p>
        </w:tc>
        <w:tc>
          <w:tcPr>
            <w:tcW w:w="7938" w:type="dxa"/>
            <w:shd w:val="clear" w:color="auto" w:fill="auto"/>
          </w:tcPr>
          <w:p w14:paraId="66D659B0" w14:textId="015556A0" w:rsidR="00046A51" w:rsidRPr="00943F3F" w:rsidRDefault="00046A51" w:rsidP="002A5F0F">
            <w:pPr>
              <w:spacing w:before="120" w:after="120"/>
              <w:jc w:val="both"/>
              <w:rPr>
                <w:rFonts w:ascii="Trebuchet MS" w:hAnsi="Trebuchet MS"/>
              </w:rPr>
            </w:pPr>
            <w:r w:rsidRPr="00943F3F">
              <w:rPr>
                <w:rFonts w:ascii="Trebuchet MS" w:hAnsi="Trebuchet MS"/>
              </w:rPr>
              <w:t xml:space="preserve">Acest indicator reprezintă </w:t>
            </w:r>
            <w:r w:rsidRPr="00EC4E01">
              <w:rPr>
                <w:rFonts w:ascii="Trebuchet MS" w:hAnsi="Trebuchet MS"/>
                <w:b/>
              </w:rPr>
              <w:t xml:space="preserve">numărul de </w:t>
            </w:r>
            <w:r w:rsidR="00643E47">
              <w:rPr>
                <w:rFonts w:ascii="Trebuchet MS" w:hAnsi="Trebuchet MS"/>
                <w:b/>
              </w:rPr>
              <w:t xml:space="preserve">victime ale </w:t>
            </w:r>
            <w:r w:rsidR="00643E47" w:rsidRPr="00643E47">
              <w:rPr>
                <w:rFonts w:ascii="Trebuchet MS" w:hAnsi="Trebuchet MS"/>
                <w:b/>
              </w:rPr>
              <w:t xml:space="preserve">violentei domestice si agresorii acestora </w:t>
            </w:r>
            <w:r w:rsidR="00943F3F">
              <w:rPr>
                <w:rFonts w:ascii="Trebuchet MS" w:hAnsi="Trebuchet MS"/>
              </w:rPr>
              <w:t xml:space="preserve">care beneficiaza de servicii integrate </w:t>
            </w:r>
            <w:r w:rsidRPr="00943F3F">
              <w:rPr>
                <w:rFonts w:ascii="Trebuchet MS" w:hAnsi="Trebuchet MS"/>
              </w:rPr>
              <w:t xml:space="preserve">în cadrul </w:t>
            </w:r>
            <w:r w:rsidR="00EF7B48" w:rsidRPr="00943F3F">
              <w:rPr>
                <w:rFonts w:ascii="Trebuchet MS" w:hAnsi="Trebuchet MS"/>
              </w:rPr>
              <w:t>proiectului</w:t>
            </w:r>
            <w:r w:rsidRPr="00943F3F">
              <w:rPr>
                <w:rFonts w:ascii="Trebuchet MS" w:hAnsi="Trebuchet MS"/>
              </w:rPr>
              <w:t xml:space="preserve"> finanțat în contextul </w:t>
            </w:r>
            <w:r w:rsidR="00943F3F">
              <w:rPr>
                <w:rFonts w:ascii="Trebuchet MS" w:hAnsi="Trebuchet MS"/>
              </w:rPr>
              <w:t>OS 4.4</w:t>
            </w:r>
            <w:r w:rsidR="00A36C9F" w:rsidRPr="00943F3F">
              <w:rPr>
                <w:rFonts w:ascii="Trebuchet MS" w:hAnsi="Trebuchet MS"/>
                <w:b/>
              </w:rPr>
              <w:t>.</w:t>
            </w:r>
          </w:p>
          <w:p w14:paraId="308AD256" w14:textId="77777777" w:rsidR="00854898" w:rsidRPr="00943F3F" w:rsidRDefault="00DC1D80" w:rsidP="002A5F0F">
            <w:pPr>
              <w:spacing w:before="120" w:after="120"/>
              <w:jc w:val="both"/>
              <w:rPr>
                <w:rFonts w:ascii="Trebuchet MS" w:hAnsi="Trebuchet MS"/>
                <w:b/>
              </w:rPr>
            </w:pPr>
            <w:r w:rsidRPr="00943F3F">
              <w:rPr>
                <w:rFonts w:ascii="Trebuchet MS" w:hAnsi="Trebuchet MS"/>
                <w:b/>
              </w:rPr>
              <w:t>TERMINOLOGIE</w:t>
            </w:r>
          </w:p>
          <w:p w14:paraId="20FA7B93" w14:textId="77777777" w:rsidR="005C5A0C" w:rsidRDefault="005C5A0C" w:rsidP="005C5A0C">
            <w:pPr>
              <w:shd w:val="clear" w:color="auto" w:fill="FFFFFF"/>
              <w:jc w:val="both"/>
              <w:rPr>
                <w:rFonts w:ascii="Trebuchet MS" w:hAnsi="Trebuchet MS"/>
              </w:rPr>
            </w:pPr>
            <w:r>
              <w:rPr>
                <w:rFonts w:ascii="Trebuchet MS" w:hAnsi="Trebuchet MS"/>
                <w:b/>
              </w:rPr>
              <w:t>„G</w:t>
            </w:r>
            <w:r w:rsidRPr="005C5A0C">
              <w:rPr>
                <w:rFonts w:ascii="Trebuchet MS" w:hAnsi="Trebuchet MS"/>
                <w:b/>
              </w:rPr>
              <w:t>rupul vulnerabil</w:t>
            </w:r>
            <w:r>
              <w:rPr>
                <w:rFonts w:ascii="Trebuchet MS" w:hAnsi="Trebuchet MS"/>
                <w:b/>
              </w:rPr>
              <w:t>”</w:t>
            </w:r>
            <w:r w:rsidRPr="005C5A0C">
              <w:rPr>
                <w:rFonts w:ascii="Trebuchet MS" w:hAnsi="Trebuchet MS"/>
              </w:rPr>
              <w:t xml:space="preserve"> desemnează persoane sau familii care sunt în risc de a-şi pierde</w:t>
            </w:r>
            <w:r>
              <w:rPr>
                <w:rFonts w:ascii="Trebuchet MS" w:hAnsi="Trebuchet MS"/>
              </w:rPr>
              <w:t xml:space="preserve"> </w:t>
            </w:r>
            <w:r w:rsidRPr="005C5A0C">
              <w:rPr>
                <w:rFonts w:ascii="Trebuchet MS" w:hAnsi="Trebuchet MS"/>
              </w:rPr>
              <w:t>capacitatea de satisfacere a nevoilor zilnice de trai din cauza unor situaţii de boală,</w:t>
            </w:r>
            <w:r>
              <w:rPr>
                <w:rFonts w:ascii="Trebuchet MS" w:hAnsi="Trebuchet MS"/>
              </w:rPr>
              <w:t xml:space="preserve"> </w:t>
            </w:r>
            <w:r w:rsidRPr="005C5A0C">
              <w:rPr>
                <w:rFonts w:ascii="Trebuchet MS" w:hAnsi="Trebuchet MS"/>
              </w:rPr>
              <w:t>dizabilitate, sărăcie, dependenţă de droguri sau de alcool ori a altor situaţii care conduc la</w:t>
            </w:r>
            <w:r>
              <w:rPr>
                <w:rFonts w:ascii="Trebuchet MS" w:hAnsi="Trebuchet MS"/>
              </w:rPr>
              <w:t xml:space="preserve"> </w:t>
            </w:r>
            <w:r w:rsidRPr="005C5A0C">
              <w:rPr>
                <w:rFonts w:ascii="Trebuchet MS" w:hAnsi="Trebuchet MS"/>
              </w:rPr>
              <w:t>vulnerabilitate economică şi socială</w:t>
            </w:r>
          </w:p>
          <w:p w14:paraId="44636ED3" w14:textId="77777777" w:rsidR="005C5A0C" w:rsidRPr="00943F3F" w:rsidRDefault="005C5A0C" w:rsidP="005C5A0C">
            <w:pPr>
              <w:shd w:val="clear" w:color="auto" w:fill="FFFFFF"/>
              <w:jc w:val="both"/>
              <w:rPr>
                <w:rFonts w:ascii="Trebuchet MS" w:hAnsi="Trebuchet MS"/>
              </w:rPr>
            </w:pPr>
            <w:r>
              <w:rPr>
                <w:rFonts w:ascii="Trebuchet MS" w:hAnsi="Trebuchet MS"/>
              </w:rPr>
              <w:t>(Sursa: Legea 292/2011 cu modificarile si completarile ulterioare)</w:t>
            </w:r>
          </w:p>
          <w:p w14:paraId="58B3F9AB" w14:textId="610D5814" w:rsidR="00951031" w:rsidRPr="00943F3F" w:rsidRDefault="00943F3F" w:rsidP="00643E47">
            <w:pPr>
              <w:shd w:val="clear" w:color="auto" w:fill="FFFFFF"/>
              <w:jc w:val="both"/>
              <w:rPr>
                <w:rFonts w:ascii="Trebuchet MS" w:hAnsi="Trebuchet MS"/>
              </w:rPr>
            </w:pPr>
            <w:r>
              <w:rPr>
                <w:rFonts w:ascii="Trebuchet MS" w:hAnsi="Trebuchet MS"/>
                <w:b/>
                <w:color w:val="17365D" w:themeColor="text2" w:themeShade="BF"/>
              </w:rPr>
              <w:t>„</w:t>
            </w:r>
            <w:r w:rsidR="00643E47" w:rsidRPr="00643E47">
              <w:rPr>
                <w:rFonts w:ascii="Trebuchet MS" w:hAnsi="Trebuchet MS"/>
                <w:b/>
                <w:color w:val="17365D" w:themeColor="text2" w:themeShade="BF"/>
              </w:rPr>
              <w:t>victime ale violentei domestice</w:t>
            </w:r>
            <w:r w:rsidR="00951031" w:rsidRPr="00943F3F">
              <w:rPr>
                <w:rFonts w:ascii="Trebuchet MS" w:hAnsi="Trebuchet MS"/>
              </w:rPr>
              <w:t xml:space="preserve">”- </w:t>
            </w:r>
            <w:r w:rsidRPr="00943F3F">
              <w:rPr>
                <w:rFonts w:ascii="Trebuchet MS" w:hAnsi="Trebuchet MS"/>
              </w:rPr>
              <w:t xml:space="preserve">In conformitate cu </w:t>
            </w:r>
            <w:r w:rsidR="00755D13" w:rsidRPr="00755D13">
              <w:rPr>
                <w:rFonts w:ascii="Trebuchet MS" w:hAnsi="Trebuchet MS"/>
              </w:rPr>
              <w:t>Legea 217/2003 pentru prevenirea si combaterea violentei in familie</w:t>
            </w:r>
            <w:r w:rsidR="00755D13">
              <w:rPr>
                <w:rFonts w:ascii="Trebuchet MS" w:hAnsi="Trebuchet MS"/>
              </w:rPr>
              <w:t>,</w:t>
            </w:r>
            <w:r w:rsidRPr="00943F3F">
              <w:rPr>
                <w:rFonts w:ascii="Trebuchet MS" w:hAnsi="Trebuchet MS"/>
              </w:rPr>
              <w:t xml:space="preserve"> cu modificarile si completarile ulterioare, „</w:t>
            </w:r>
            <w:r w:rsidR="00643E47" w:rsidRPr="00755D13">
              <w:rPr>
                <w:rFonts w:ascii="Trebuchet MS" w:hAnsi="Trebuchet MS"/>
                <w:b/>
              </w:rPr>
              <w:t>violenta in familie</w:t>
            </w:r>
            <w:r w:rsidR="00643E47" w:rsidRPr="00643E47">
              <w:rPr>
                <w:rFonts w:ascii="Trebuchet MS" w:hAnsi="Trebuchet MS"/>
              </w:rPr>
              <w:t xml:space="preserve"> reprezinta orice actiune sau inactiune intentionata, cu exceptia actiunilor de autoaparare ori de aparare, manifestata fizic sau verbal, savarsita de catre un membru de familie impotriva altui membru al aceleiasi familii, care provoaca ori poate cauza un prejudiciu sau suferinte fizice, psihice, sexuale, emotionale ori psihologice, inclusiv amenintarea cu asemenea acte, constrangerea sau privarea arbitrara de libertate. Constituie, de asemenea, violenta in familie impiedicarea femeii de a-si exercita dreptur</w:t>
            </w:r>
            <w:r w:rsidR="00643E47">
              <w:rPr>
                <w:rFonts w:ascii="Trebuchet MS" w:hAnsi="Trebuchet MS"/>
              </w:rPr>
              <w:t>ile si libertatile fundamentale” iar „</w:t>
            </w:r>
            <w:r w:rsidR="00643E47" w:rsidRPr="00643E47">
              <w:rPr>
                <w:rFonts w:ascii="Trebuchet MS" w:hAnsi="Trebuchet MS"/>
                <w:b/>
              </w:rPr>
              <w:t>victimele violentei domestice</w:t>
            </w:r>
            <w:r w:rsidR="00643E47">
              <w:rPr>
                <w:rFonts w:ascii="Trebuchet MS" w:hAnsi="Trebuchet MS"/>
                <w:b/>
              </w:rPr>
              <w:t>”</w:t>
            </w:r>
            <w:r w:rsidR="00643E47">
              <w:rPr>
                <w:rFonts w:ascii="Trebuchet MS" w:hAnsi="Trebuchet MS"/>
              </w:rPr>
              <w:t xml:space="preserve"> reprezinta</w:t>
            </w:r>
            <w:r w:rsidR="00951031" w:rsidRPr="00943F3F">
              <w:rPr>
                <w:rFonts w:ascii="Trebuchet MS" w:hAnsi="Trebuchet MS"/>
              </w:rPr>
              <w:t xml:space="preserve"> </w:t>
            </w:r>
            <w:r w:rsidR="00643E47">
              <w:rPr>
                <w:rFonts w:ascii="Trebuchet MS" w:hAnsi="Trebuchet MS"/>
              </w:rPr>
              <w:t>persoanele afectate de acest tip de violenta in familie</w:t>
            </w:r>
            <w:r w:rsidR="00A51BE9">
              <w:rPr>
                <w:rFonts w:ascii="Trebuchet MS" w:hAnsi="Trebuchet MS"/>
              </w:rPr>
              <w:t>, iar „</w:t>
            </w:r>
            <w:r w:rsidR="00A51BE9" w:rsidRPr="00A51BE9">
              <w:rPr>
                <w:rFonts w:ascii="Trebuchet MS" w:hAnsi="Trebuchet MS"/>
                <w:b/>
              </w:rPr>
              <w:t>agresorii</w:t>
            </w:r>
            <w:r w:rsidR="00A51BE9">
              <w:rPr>
                <w:rFonts w:ascii="Trebuchet MS" w:hAnsi="Trebuchet MS"/>
              </w:rPr>
              <w:t>” reprezinta acele persoane care savarsesc asemenea acte de violenta descrise mai sus</w:t>
            </w:r>
            <w:r w:rsidR="00643E47">
              <w:rPr>
                <w:rFonts w:ascii="Trebuchet MS" w:hAnsi="Trebuchet MS"/>
              </w:rPr>
              <w:t>.</w:t>
            </w:r>
          </w:p>
          <w:p w14:paraId="0B7DF974" w14:textId="53E18220" w:rsidR="00951031" w:rsidRDefault="002A5373" w:rsidP="00951031">
            <w:pPr>
              <w:shd w:val="clear" w:color="auto" w:fill="FFFFFF"/>
              <w:jc w:val="both"/>
              <w:rPr>
                <w:rFonts w:ascii="Trebuchet MS" w:eastAsia="Times New Roman" w:hAnsi="Trebuchet MS" w:cs="Times New Roman"/>
                <w:lang w:eastAsia="ro-RO"/>
              </w:rPr>
            </w:pPr>
            <w:r>
              <w:rPr>
                <w:rFonts w:ascii="Trebuchet MS" w:hAnsi="Trebuchet MS"/>
                <w:b/>
              </w:rPr>
              <w:t>„S</w:t>
            </w:r>
            <w:r w:rsidR="00943F3F" w:rsidRPr="00943F3F">
              <w:rPr>
                <w:rFonts w:ascii="Trebuchet MS" w:hAnsi="Trebuchet MS"/>
                <w:b/>
              </w:rPr>
              <w:t>ervicii integrate</w:t>
            </w:r>
            <w:r>
              <w:rPr>
                <w:rFonts w:ascii="Trebuchet MS" w:hAnsi="Trebuchet MS"/>
                <w:b/>
              </w:rPr>
              <w:t>”</w:t>
            </w:r>
            <w:r w:rsidR="00943F3F" w:rsidRPr="00943F3F">
              <w:rPr>
                <w:rFonts w:ascii="Trebuchet MS" w:eastAsia="Times New Roman" w:hAnsi="Trebuchet MS" w:cs="Times New Roman"/>
                <w:lang w:eastAsia="ro-RO"/>
              </w:rPr>
              <w:t xml:space="preserve"> </w:t>
            </w:r>
            <w:r w:rsidR="00951031" w:rsidRPr="00943F3F">
              <w:rPr>
                <w:rFonts w:ascii="Trebuchet MS" w:eastAsia="Times New Roman" w:hAnsi="Trebuchet MS" w:cs="Times New Roman"/>
                <w:lang w:eastAsia="ro-RO"/>
              </w:rPr>
              <w:t xml:space="preserve">sunt acele servicii </w:t>
            </w:r>
            <w:r>
              <w:rPr>
                <w:rFonts w:ascii="Trebuchet MS" w:eastAsia="Times New Roman" w:hAnsi="Trebuchet MS" w:cs="Times New Roman"/>
                <w:lang w:eastAsia="ro-RO"/>
              </w:rPr>
              <w:t>sociale, medicale, socio-medicale, psihologice care se furnizeaza impreuna, integrat, in vederea prevenirii sau combaterii saraciei, excluziunii sociale sau  situatiei de vulnerabilitate</w:t>
            </w:r>
            <w:r w:rsidR="00951031" w:rsidRPr="00943F3F">
              <w:rPr>
                <w:rFonts w:ascii="Trebuchet MS" w:eastAsia="Times New Roman" w:hAnsi="Trebuchet MS" w:cs="Times New Roman"/>
                <w:lang w:eastAsia="ro-RO"/>
              </w:rPr>
              <w:t>.</w:t>
            </w:r>
          </w:p>
          <w:p w14:paraId="6F396738" w14:textId="20E53B14" w:rsidR="003067E9" w:rsidRPr="00943F3F" w:rsidRDefault="003067E9" w:rsidP="002A5373">
            <w:pPr>
              <w:pStyle w:val="BodyText"/>
              <w:jc w:val="both"/>
              <w:rPr>
                <w:rFonts w:ascii="Trebuchet MS" w:hAnsi="Trebuchet MS"/>
                <w:lang w:eastAsia="ar-SA"/>
              </w:rPr>
            </w:pPr>
            <w:bookmarkStart w:id="0" w:name="do|caVII|si2|ar123|al2"/>
            <w:bookmarkEnd w:id="0"/>
            <w:r w:rsidRPr="00943F3F">
              <w:rPr>
                <w:rFonts w:ascii="Trebuchet MS" w:hAnsi="Trebuchet MS"/>
                <w:lang w:eastAsia="ar-SA"/>
              </w:rPr>
              <w:t xml:space="preserve">DATELE VOR FI COLECTATE, MONITORIZATE ŞI RAPORTATE </w:t>
            </w:r>
            <w:r w:rsidR="002A5373">
              <w:rPr>
                <w:rFonts w:ascii="Trebuchet MS" w:hAnsi="Trebuchet MS"/>
                <w:lang w:eastAsia="ar-SA"/>
              </w:rPr>
              <w:t xml:space="preserve">SEPARAT </w:t>
            </w:r>
            <w:r w:rsidRPr="00943F3F">
              <w:rPr>
                <w:rFonts w:ascii="Trebuchet MS" w:hAnsi="Trebuchet MS"/>
                <w:lang w:eastAsia="ar-SA"/>
              </w:rPr>
              <w:t xml:space="preserve">PENTRU </w:t>
            </w:r>
            <w:r w:rsidR="002A5373">
              <w:rPr>
                <w:rFonts w:ascii="Trebuchet MS" w:hAnsi="Trebuchet MS"/>
                <w:lang w:eastAsia="ar-SA"/>
              </w:rPr>
              <w:t>ZONA RURALA</w:t>
            </w:r>
            <w:r w:rsidR="00983AE1">
              <w:rPr>
                <w:rFonts w:ascii="Trebuchet MS" w:hAnsi="Trebuchet MS"/>
                <w:lang w:eastAsia="ar-SA"/>
              </w:rPr>
              <w:t>, PENTRU REGIUNILE MAI PUTIN DEZVOLTATE SI PENTRU REGIUNILE MAI DEZVOLTATE</w:t>
            </w:r>
          </w:p>
        </w:tc>
      </w:tr>
      <w:tr w:rsidR="00F57A22" w:rsidRPr="00943F3F" w14:paraId="4056184B" w14:textId="77777777" w:rsidTr="00B316BB">
        <w:tc>
          <w:tcPr>
            <w:tcW w:w="1189" w:type="dxa"/>
            <w:shd w:val="clear" w:color="auto" w:fill="auto"/>
          </w:tcPr>
          <w:p w14:paraId="2A245EE8" w14:textId="3241D0E6" w:rsidR="00F57A22" w:rsidRPr="00943F3F" w:rsidRDefault="00F57A22" w:rsidP="00F57A22">
            <w:pPr>
              <w:spacing w:before="120" w:after="120"/>
              <w:jc w:val="both"/>
              <w:rPr>
                <w:rFonts w:ascii="Trebuchet MS" w:hAnsi="Trebuchet MS"/>
                <w:b/>
              </w:rPr>
            </w:pPr>
            <w:r w:rsidRPr="00943F3F">
              <w:rPr>
                <w:rFonts w:ascii="Trebuchet MS" w:hAnsi="Trebuchet MS"/>
                <w:b/>
              </w:rPr>
              <w:lastRenderedPageBreak/>
              <w:t>4S</w:t>
            </w:r>
            <w:r>
              <w:rPr>
                <w:rFonts w:ascii="Trebuchet MS" w:hAnsi="Trebuchet MS"/>
                <w:b/>
              </w:rPr>
              <w:t>42</w:t>
            </w:r>
          </w:p>
          <w:p w14:paraId="5059A420" w14:textId="77777777" w:rsidR="00F57A22" w:rsidRPr="00943F3F" w:rsidRDefault="00F57A22" w:rsidP="00F57A22">
            <w:pPr>
              <w:spacing w:before="120" w:after="120"/>
              <w:jc w:val="both"/>
              <w:rPr>
                <w:rFonts w:ascii="Trebuchet MS" w:hAnsi="Trebuchet MS"/>
              </w:rPr>
            </w:pPr>
          </w:p>
        </w:tc>
        <w:tc>
          <w:tcPr>
            <w:tcW w:w="1179" w:type="dxa"/>
            <w:shd w:val="clear" w:color="auto" w:fill="auto"/>
          </w:tcPr>
          <w:p w14:paraId="19FA4229" w14:textId="77777777" w:rsidR="00F57A22" w:rsidRPr="00943F3F" w:rsidRDefault="00F57A22" w:rsidP="00F57A22">
            <w:pPr>
              <w:spacing w:before="120" w:after="120"/>
              <w:jc w:val="both"/>
              <w:rPr>
                <w:rFonts w:ascii="Trebuchet MS" w:hAnsi="Trebuchet MS"/>
                <w:b/>
              </w:rPr>
            </w:pPr>
            <w:r w:rsidRPr="00943F3F">
              <w:rPr>
                <w:rFonts w:ascii="Trebuchet MS" w:hAnsi="Trebuchet MS"/>
                <w:b/>
              </w:rPr>
              <w:t>Rezultat imediat</w:t>
            </w:r>
          </w:p>
        </w:tc>
        <w:tc>
          <w:tcPr>
            <w:tcW w:w="3688" w:type="dxa"/>
            <w:shd w:val="clear" w:color="auto" w:fill="auto"/>
          </w:tcPr>
          <w:p w14:paraId="226981A0" w14:textId="127572D1" w:rsidR="00F57A22" w:rsidRPr="00817EC8" w:rsidRDefault="00F57A22" w:rsidP="001D52E5">
            <w:pPr>
              <w:spacing w:before="120" w:after="120"/>
              <w:jc w:val="both"/>
              <w:rPr>
                <w:rFonts w:ascii="Trebuchet MS" w:hAnsi="Trebuchet MS"/>
              </w:rPr>
            </w:pPr>
            <w:r w:rsidRPr="00817EC8">
              <w:rPr>
                <w:rFonts w:ascii="Trebuchet MS" w:hAnsi="Trebuchet MS"/>
                <w:b/>
              </w:rPr>
              <w:t>4S42 – Persoane care aparțin grupurilor vulnerabile care depășesc situația de vulnerabilitate urmare a sprijinului primit</w:t>
            </w:r>
            <w:r w:rsidR="001D52E5">
              <w:rPr>
                <w:rFonts w:ascii="Trebuchet MS" w:hAnsi="Trebuchet MS"/>
                <w:b/>
              </w:rPr>
              <w:t>.</w:t>
            </w:r>
            <w:bookmarkStart w:id="1" w:name="_GoBack"/>
            <w:bookmarkEnd w:id="1"/>
          </w:p>
          <w:p w14:paraId="6ACDCBD8" w14:textId="77777777" w:rsidR="00F57A22" w:rsidRDefault="00F57A22" w:rsidP="007055CF">
            <w:pPr>
              <w:rPr>
                <w:rFonts w:ascii="Trebuchet MS" w:hAnsi="Trebuchet MS"/>
                <w:i/>
              </w:rPr>
            </w:pPr>
          </w:p>
          <w:p w14:paraId="74121726" w14:textId="77777777" w:rsidR="007055CF" w:rsidRPr="007055CF" w:rsidRDefault="007055CF" w:rsidP="007055CF">
            <w:pPr>
              <w:pStyle w:val="ListParagraph"/>
              <w:spacing w:before="120" w:after="120"/>
              <w:ind w:left="360"/>
              <w:contextualSpacing w:val="0"/>
              <w:jc w:val="both"/>
              <w:rPr>
                <w:rFonts w:ascii="Trebuchet MS" w:hAnsi="Trebuchet MS"/>
                <w:b/>
                <w:i/>
              </w:rPr>
            </w:pPr>
          </w:p>
          <w:p w14:paraId="5CA37775" w14:textId="77777777" w:rsidR="007055CF" w:rsidRDefault="007055CF" w:rsidP="007055CF">
            <w:pPr>
              <w:jc w:val="both"/>
              <w:rPr>
                <w:rFonts w:ascii="Trebuchet MS" w:hAnsi="Trebuchet MS"/>
                <w:b/>
              </w:rPr>
            </w:pPr>
            <w:r w:rsidRPr="007055CF">
              <w:rPr>
                <w:rFonts w:ascii="Trebuchet MS" w:hAnsi="Trebuchet MS"/>
                <w:b/>
              </w:rPr>
              <w:t>Din regiunile mai putin dezvoltate</w:t>
            </w:r>
          </w:p>
          <w:p w14:paraId="406EDD52" w14:textId="062AAFA1" w:rsidR="005E6DC0" w:rsidRPr="007055CF" w:rsidRDefault="005E6DC0" w:rsidP="007055CF">
            <w:pPr>
              <w:jc w:val="both"/>
              <w:rPr>
                <w:rFonts w:ascii="Trebuchet MS" w:hAnsi="Trebuchet MS"/>
                <w:b/>
              </w:rPr>
            </w:pPr>
            <w:r>
              <w:rPr>
                <w:rFonts w:ascii="Trebuchet MS" w:hAnsi="Trebuchet MS"/>
                <w:b/>
              </w:rPr>
              <w:t>Din regiunile dezvoltate</w:t>
            </w:r>
          </w:p>
        </w:tc>
        <w:tc>
          <w:tcPr>
            <w:tcW w:w="7938" w:type="dxa"/>
            <w:shd w:val="clear" w:color="auto" w:fill="auto"/>
          </w:tcPr>
          <w:p w14:paraId="0BB288ED" w14:textId="77777777" w:rsidR="005E6DC0" w:rsidRPr="005E6DC0" w:rsidRDefault="005E6DC0" w:rsidP="005E6DC0">
            <w:pPr>
              <w:spacing w:before="120" w:after="120"/>
              <w:jc w:val="both"/>
              <w:rPr>
                <w:rFonts w:ascii="Trebuchet MS" w:hAnsi="Trebuchet MS"/>
              </w:rPr>
            </w:pPr>
            <w:r w:rsidRPr="005E6DC0">
              <w:rPr>
                <w:rFonts w:ascii="Trebuchet MS" w:hAnsi="Trebuchet MS"/>
              </w:rPr>
              <w:t xml:space="preserve">Acest indicator reprezintă </w:t>
            </w:r>
            <w:r w:rsidRPr="00AD4B90">
              <w:rPr>
                <w:rFonts w:ascii="Trebuchet MS" w:hAnsi="Trebuchet MS"/>
                <w:b/>
              </w:rPr>
              <w:t>numărul de victime ale violentei domestice si agresorii acestora</w:t>
            </w:r>
            <w:r w:rsidRPr="005E6DC0">
              <w:rPr>
                <w:rFonts w:ascii="Trebuchet MS" w:hAnsi="Trebuchet MS"/>
              </w:rPr>
              <w:t xml:space="preserve"> care beneficiaza de servicii integrate în cadrul proiectului finanțat în contextul OS 4.4.</w:t>
            </w:r>
          </w:p>
          <w:p w14:paraId="5B3BB3E1" w14:textId="77777777" w:rsidR="005E6DC0" w:rsidRPr="00AD4B90" w:rsidRDefault="005E6DC0" w:rsidP="005E6DC0">
            <w:pPr>
              <w:spacing w:before="120" w:after="120"/>
              <w:jc w:val="both"/>
              <w:rPr>
                <w:rFonts w:ascii="Trebuchet MS" w:hAnsi="Trebuchet MS"/>
                <w:b/>
              </w:rPr>
            </w:pPr>
            <w:r w:rsidRPr="00AD4B90">
              <w:rPr>
                <w:rFonts w:ascii="Trebuchet MS" w:hAnsi="Trebuchet MS"/>
                <w:b/>
              </w:rPr>
              <w:t>TERMINOLOGIE</w:t>
            </w:r>
          </w:p>
          <w:p w14:paraId="1C709908" w14:textId="77777777" w:rsidR="005E6DC0" w:rsidRPr="005E6DC0" w:rsidRDefault="005E6DC0" w:rsidP="005E6DC0">
            <w:pPr>
              <w:spacing w:before="120" w:after="120"/>
              <w:jc w:val="both"/>
              <w:rPr>
                <w:rFonts w:ascii="Trebuchet MS" w:hAnsi="Trebuchet MS"/>
              </w:rPr>
            </w:pPr>
            <w:r w:rsidRPr="005E6DC0">
              <w:rPr>
                <w:rFonts w:ascii="Trebuchet MS" w:hAnsi="Trebuchet MS"/>
              </w:rPr>
              <w:t>„</w:t>
            </w:r>
            <w:r w:rsidRPr="00AD4B90">
              <w:rPr>
                <w:rFonts w:ascii="Trebuchet MS" w:hAnsi="Trebuchet MS"/>
                <w:b/>
              </w:rPr>
              <w:t>Grupul vulnerabil</w:t>
            </w:r>
            <w:r w:rsidRPr="005E6DC0">
              <w:rPr>
                <w:rFonts w:ascii="Trebuchet MS" w:hAnsi="Trebuchet MS"/>
              </w:rPr>
              <w:t>” desemnează persoane sau familii care sunt în risc de a-şi pierde capacitatea de satisfacere a nevoilor zilnice de trai din cauza unor situaţii de boală, dizabilitate, sărăcie, dependenţă de droguri sau de alcool ori a altor situaţii care conduc la vulnerabilitate economică şi socială</w:t>
            </w:r>
          </w:p>
          <w:p w14:paraId="26AB76AA" w14:textId="77777777" w:rsidR="005E6DC0" w:rsidRPr="005E6DC0" w:rsidRDefault="005E6DC0" w:rsidP="005E6DC0">
            <w:pPr>
              <w:spacing w:before="120" w:after="120"/>
              <w:jc w:val="both"/>
              <w:rPr>
                <w:rFonts w:ascii="Trebuchet MS" w:hAnsi="Trebuchet MS"/>
              </w:rPr>
            </w:pPr>
            <w:r w:rsidRPr="005E6DC0">
              <w:rPr>
                <w:rFonts w:ascii="Trebuchet MS" w:hAnsi="Trebuchet MS"/>
              </w:rPr>
              <w:t>(Sursa: Legea 292/2011 cu modificarile si completarile ulterioare)</w:t>
            </w:r>
          </w:p>
          <w:p w14:paraId="1AF4186C" w14:textId="77777777" w:rsidR="005E6DC0" w:rsidRPr="005E6DC0" w:rsidRDefault="005E6DC0" w:rsidP="005E6DC0">
            <w:pPr>
              <w:spacing w:before="120" w:after="120"/>
              <w:jc w:val="both"/>
              <w:rPr>
                <w:rFonts w:ascii="Trebuchet MS" w:hAnsi="Trebuchet MS"/>
              </w:rPr>
            </w:pPr>
            <w:r w:rsidRPr="005E6DC0">
              <w:rPr>
                <w:rFonts w:ascii="Trebuchet MS" w:hAnsi="Trebuchet MS"/>
              </w:rPr>
              <w:t>„</w:t>
            </w:r>
            <w:r w:rsidRPr="00AD4B90">
              <w:rPr>
                <w:rFonts w:ascii="Trebuchet MS" w:hAnsi="Trebuchet MS"/>
                <w:b/>
              </w:rPr>
              <w:t>victime ale violentei domestice</w:t>
            </w:r>
            <w:r w:rsidRPr="005E6DC0">
              <w:rPr>
                <w:rFonts w:ascii="Trebuchet MS" w:hAnsi="Trebuchet MS"/>
              </w:rPr>
              <w:t>”- In conformitate cu Legea 217/2003 pentru prevenirea si combaterea violentei in familie, cu modificarile si completarile ulterioare, „</w:t>
            </w:r>
            <w:r w:rsidRPr="00AD4B90">
              <w:rPr>
                <w:rFonts w:ascii="Trebuchet MS" w:hAnsi="Trebuchet MS"/>
                <w:b/>
              </w:rPr>
              <w:t>violenta in familie</w:t>
            </w:r>
            <w:r w:rsidRPr="005E6DC0">
              <w:rPr>
                <w:rFonts w:ascii="Trebuchet MS" w:hAnsi="Trebuchet MS"/>
              </w:rPr>
              <w:t xml:space="preserve"> reprezinta orice actiune sau inactiune intentionata, cu exceptia actiunilor de autoaparare ori de aparare, manifestata fizic sau verbal, savarsita de catre un membru de familie impotriva altui membru al aceleiasi familii, care provoaca ori poate cauza un prejudiciu sau suferinte fizice, psihice, sexuale, emotionale ori psihologice, inclusiv amenintarea cu asemenea acte, constrangerea sau privarea arbitrara de libertate. Constituie, de asemenea, violenta in familie impiedicarea femeii de a-si exercita drepturile si libertatile fundamentale” iar „</w:t>
            </w:r>
            <w:r w:rsidRPr="00AD4B90">
              <w:rPr>
                <w:rFonts w:ascii="Trebuchet MS" w:hAnsi="Trebuchet MS"/>
                <w:b/>
              </w:rPr>
              <w:t>victimele violentei domestice</w:t>
            </w:r>
            <w:r w:rsidRPr="005E6DC0">
              <w:rPr>
                <w:rFonts w:ascii="Trebuchet MS" w:hAnsi="Trebuchet MS"/>
              </w:rPr>
              <w:t>” reprezinta persoanele afectate de acest tip de violenta in familie, iar „</w:t>
            </w:r>
            <w:r w:rsidRPr="00AD4B90">
              <w:rPr>
                <w:rFonts w:ascii="Trebuchet MS" w:hAnsi="Trebuchet MS"/>
                <w:b/>
              </w:rPr>
              <w:t>agresorii</w:t>
            </w:r>
            <w:r w:rsidRPr="005E6DC0">
              <w:rPr>
                <w:rFonts w:ascii="Trebuchet MS" w:hAnsi="Trebuchet MS"/>
              </w:rPr>
              <w:t>” reprezinta acele persoane care savarsesc asemenea acte de violenta descrise mai sus.</w:t>
            </w:r>
          </w:p>
          <w:p w14:paraId="2159B7B6" w14:textId="77777777" w:rsidR="005E6DC0" w:rsidRPr="005E6DC0" w:rsidRDefault="005E6DC0" w:rsidP="005E6DC0">
            <w:pPr>
              <w:spacing w:before="120" w:after="120"/>
              <w:jc w:val="both"/>
              <w:rPr>
                <w:rFonts w:ascii="Trebuchet MS" w:hAnsi="Trebuchet MS"/>
              </w:rPr>
            </w:pPr>
            <w:r w:rsidRPr="005E6DC0">
              <w:rPr>
                <w:rFonts w:ascii="Trebuchet MS" w:hAnsi="Trebuchet MS"/>
              </w:rPr>
              <w:t>„</w:t>
            </w:r>
            <w:r w:rsidRPr="00AD4B90">
              <w:rPr>
                <w:rFonts w:ascii="Trebuchet MS" w:hAnsi="Trebuchet MS"/>
                <w:b/>
              </w:rPr>
              <w:t>Servicii integrate</w:t>
            </w:r>
            <w:r w:rsidRPr="005E6DC0">
              <w:rPr>
                <w:rFonts w:ascii="Trebuchet MS" w:hAnsi="Trebuchet MS"/>
              </w:rPr>
              <w:t>” sunt acele servicii sociale, medicale, socio-medicale, psihologice care se furnizeaza impreuna, integrat, in vederea prevenirii sau combaterii saraciei, excluziunii sociale sau  situatiei de vulnerabilitate.</w:t>
            </w:r>
          </w:p>
          <w:p w14:paraId="5E92C9D7" w14:textId="5588DC6C" w:rsidR="00F57A22" w:rsidRPr="00943F3F" w:rsidRDefault="00983AE1" w:rsidP="005E6DC0">
            <w:pPr>
              <w:spacing w:before="120" w:after="120"/>
              <w:jc w:val="both"/>
              <w:rPr>
                <w:rFonts w:ascii="Trebuchet MS" w:hAnsi="Trebuchet MS" w:cs="font202"/>
                <w:i/>
              </w:rPr>
            </w:pPr>
            <w:r w:rsidRPr="00943F3F">
              <w:rPr>
                <w:rFonts w:ascii="Trebuchet MS" w:hAnsi="Trebuchet MS"/>
                <w:lang w:eastAsia="ar-SA"/>
              </w:rPr>
              <w:t xml:space="preserve">DATELE VOR FI COLECTATE, MONITORIZATE ŞI RAPORTATE </w:t>
            </w:r>
            <w:r>
              <w:rPr>
                <w:rFonts w:ascii="Trebuchet MS" w:hAnsi="Trebuchet MS"/>
                <w:lang w:eastAsia="ar-SA"/>
              </w:rPr>
              <w:t xml:space="preserve">SEPARAT </w:t>
            </w:r>
            <w:r w:rsidRPr="00943F3F">
              <w:rPr>
                <w:rFonts w:ascii="Trebuchet MS" w:hAnsi="Trebuchet MS"/>
                <w:lang w:eastAsia="ar-SA"/>
              </w:rPr>
              <w:t xml:space="preserve">PENTRU </w:t>
            </w:r>
            <w:r>
              <w:rPr>
                <w:rFonts w:ascii="Trebuchet MS" w:hAnsi="Trebuchet MS"/>
                <w:lang w:eastAsia="ar-SA"/>
              </w:rPr>
              <w:t>ZONA RURALA, PENTRU REGIUNILE MAI PUTIN DEZVOLTATE SI PENTRU REGIUNILE MAI DEZVOLTATE</w:t>
            </w:r>
          </w:p>
        </w:tc>
      </w:tr>
    </w:tbl>
    <w:p w14:paraId="3BF0FDE6" w14:textId="77777777" w:rsidR="00046A51" w:rsidRPr="00E41092" w:rsidRDefault="00046A51" w:rsidP="008C274B">
      <w:pPr>
        <w:jc w:val="both"/>
      </w:pPr>
    </w:p>
    <w:sectPr w:rsidR="00046A51" w:rsidRPr="00E41092" w:rsidSect="00046A5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04EC2" w14:textId="77777777" w:rsidR="00432B0A" w:rsidRDefault="00432B0A" w:rsidP="00321234">
      <w:pPr>
        <w:spacing w:after="0" w:line="240" w:lineRule="auto"/>
      </w:pPr>
      <w:r>
        <w:separator/>
      </w:r>
    </w:p>
  </w:endnote>
  <w:endnote w:type="continuationSeparator" w:id="0">
    <w:p w14:paraId="41215297" w14:textId="77777777" w:rsidR="00432B0A" w:rsidRDefault="00432B0A"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DC7EC" w14:textId="77777777" w:rsidR="00432B0A" w:rsidRDefault="00432B0A" w:rsidP="00321234">
      <w:pPr>
        <w:spacing w:after="0" w:line="240" w:lineRule="auto"/>
      </w:pPr>
      <w:r>
        <w:separator/>
      </w:r>
    </w:p>
  </w:footnote>
  <w:footnote w:type="continuationSeparator" w:id="0">
    <w:p w14:paraId="5565B6F0" w14:textId="77777777" w:rsidR="00432B0A" w:rsidRDefault="00432B0A" w:rsidP="00321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4FA0790"/>
    <w:multiLevelType w:val="hybridMultilevel"/>
    <w:tmpl w:val="A59821D2"/>
    <w:lvl w:ilvl="0" w:tplc="7FE03034">
      <w:start w:val="3"/>
      <w:numFmt w:val="bullet"/>
      <w:lvlText w:val=""/>
      <w:lvlJc w:val="left"/>
      <w:pPr>
        <w:ind w:left="720" w:hanging="360"/>
      </w:pPr>
      <w:rPr>
        <w:rFonts w:ascii="Symbol" w:eastAsiaTheme="minorHAnsi" w:hAnsi="Symbol" w:cstheme="minorBid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586B3D"/>
    <w:multiLevelType w:val="hybridMultilevel"/>
    <w:tmpl w:val="BE7EA0B0"/>
    <w:lvl w:ilvl="0" w:tplc="146014B0">
      <w:start w:val="1"/>
      <w:numFmt w:val="bullet"/>
      <w:lvlText w:val=""/>
      <w:lvlJc w:val="left"/>
      <w:pPr>
        <w:tabs>
          <w:tab w:val="num" w:pos="360"/>
        </w:tabs>
        <w:ind w:left="360" w:hanging="360"/>
      </w:pPr>
      <w:rPr>
        <w:rFonts w:ascii="Wingdings 3" w:hAnsi="Wingdings 3" w:hint="default"/>
        <w:caps w:val="0"/>
        <w:strike w:val="0"/>
        <w:dstrike w:val="0"/>
        <w:vanish w:val="0"/>
        <w:color w:val="FFC000"/>
        <w:sz w:val="16"/>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635200"/>
    <w:multiLevelType w:val="hybridMultilevel"/>
    <w:tmpl w:val="D94E458A"/>
    <w:lvl w:ilvl="0" w:tplc="89F6103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65616"/>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352147"/>
    <w:multiLevelType w:val="hybridMultilevel"/>
    <w:tmpl w:val="0672B714"/>
    <w:lvl w:ilvl="0" w:tplc="18B68738">
      <w:start w:val="1"/>
      <w:numFmt w:val="bullet"/>
      <w:lvlText w:val=""/>
      <w:lvlJc w:val="left"/>
      <w:pPr>
        <w:tabs>
          <w:tab w:val="num" w:pos="360"/>
        </w:tabs>
        <w:ind w:left="360" w:hanging="360"/>
      </w:pPr>
      <w:rPr>
        <w:rFonts w:ascii="Wingdings 3" w:hAnsi="Wingdings 3" w:hint="default"/>
        <w:caps w:val="0"/>
        <w:strike w:val="0"/>
        <w:dstrike w:val="0"/>
        <w:vanish w:val="0"/>
        <w:color w:val="FFC000"/>
        <w:sz w:val="28"/>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E51229"/>
    <w:multiLevelType w:val="hybridMultilevel"/>
    <w:tmpl w:val="C0AE7FE8"/>
    <w:lvl w:ilvl="0" w:tplc="146014B0">
      <w:start w:val="1"/>
      <w:numFmt w:val="bullet"/>
      <w:lvlText w:val=""/>
      <w:lvlJc w:val="left"/>
      <w:pPr>
        <w:ind w:left="0"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15:restartNumberingAfterBreak="0">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1502256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50B0BB3"/>
    <w:multiLevelType w:val="hybridMultilevel"/>
    <w:tmpl w:val="B52847A2"/>
    <w:lvl w:ilvl="0" w:tplc="5158FEDA">
      <w:numFmt w:val="bullet"/>
      <w:lvlText w:val="-"/>
      <w:lvlJc w:val="left"/>
      <w:pPr>
        <w:ind w:left="720" w:hanging="360"/>
      </w:pPr>
      <w:rPr>
        <w:rFonts w:ascii="Calibri" w:eastAsiaTheme="minorHAnsi" w:hAnsi="Calibri"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pStyle w:val="Heading2"/>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2862667E"/>
    <w:multiLevelType w:val="hybridMultilevel"/>
    <w:tmpl w:val="7F9015B2"/>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2D316CC7"/>
    <w:multiLevelType w:val="hybridMultilevel"/>
    <w:tmpl w:val="3F68F714"/>
    <w:lvl w:ilvl="0" w:tplc="F828A0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0C1A56"/>
    <w:multiLevelType w:val="hybridMultilevel"/>
    <w:tmpl w:val="26ACE58C"/>
    <w:lvl w:ilvl="0" w:tplc="309888FE">
      <w:start w:val="1"/>
      <w:numFmt w:val="bullet"/>
      <w:lvlText w:val=""/>
      <w:lvlJc w:val="left"/>
      <w:pPr>
        <w:ind w:left="360" w:hanging="360"/>
      </w:pPr>
      <w:rPr>
        <w:rFonts w:ascii="Wingdings" w:hAnsi="Wingdings" w:hint="default"/>
        <w:color w:val="17365D" w:themeColor="text2" w:themeShade="BF"/>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F44781D"/>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35117C"/>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8F3591"/>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4D20ADD"/>
    <w:multiLevelType w:val="hybridMultilevel"/>
    <w:tmpl w:val="D1E25F4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43FE37E2"/>
    <w:multiLevelType w:val="hybridMultilevel"/>
    <w:tmpl w:val="CD12CE40"/>
    <w:lvl w:ilvl="0" w:tplc="EF80A8A2">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87A4358"/>
    <w:multiLevelType w:val="hybridMultilevel"/>
    <w:tmpl w:val="CD12CE40"/>
    <w:lvl w:ilvl="0" w:tplc="EF80A8A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0EC43C1"/>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70C2D3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A122E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612A52FE"/>
    <w:multiLevelType w:val="hybridMultilevel"/>
    <w:tmpl w:val="BDD079F0"/>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66B442F9"/>
    <w:multiLevelType w:val="hybridMultilevel"/>
    <w:tmpl w:val="1D6E51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6A7C6C9A"/>
    <w:multiLevelType w:val="hybridMultilevel"/>
    <w:tmpl w:val="21B68E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CE3411"/>
    <w:multiLevelType w:val="hybridMultilevel"/>
    <w:tmpl w:val="757A24F4"/>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E4760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6" w15:restartNumberingAfterBreak="0">
    <w:nsid w:val="731D7323"/>
    <w:multiLevelType w:val="hybridMultilevel"/>
    <w:tmpl w:val="176CD4A2"/>
    <w:lvl w:ilvl="0" w:tplc="0BDE9972">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7" w15:restartNumberingAfterBreak="0">
    <w:nsid w:val="746C1A2E"/>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7BA2388C"/>
    <w:multiLevelType w:val="hybridMultilevel"/>
    <w:tmpl w:val="40B6D67A"/>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7DEC1D17"/>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8"/>
  </w:num>
  <w:num w:numId="2">
    <w:abstractNumId w:val="20"/>
  </w:num>
  <w:num w:numId="3">
    <w:abstractNumId w:val="30"/>
  </w:num>
  <w:num w:numId="4">
    <w:abstractNumId w:val="12"/>
  </w:num>
  <w:num w:numId="5">
    <w:abstractNumId w:val="7"/>
  </w:num>
  <w:num w:numId="6">
    <w:abstractNumId w:val="0"/>
  </w:num>
  <w:num w:numId="7">
    <w:abstractNumId w:val="21"/>
  </w:num>
  <w:num w:numId="8">
    <w:abstractNumId w:val="15"/>
  </w:num>
  <w:num w:numId="9">
    <w:abstractNumId w:val="35"/>
  </w:num>
  <w:num w:numId="10">
    <w:abstractNumId w:val="16"/>
  </w:num>
  <w:num w:numId="11">
    <w:abstractNumId w:val="38"/>
  </w:num>
  <w:num w:numId="12">
    <w:abstractNumId w:val="36"/>
  </w:num>
  <w:num w:numId="13">
    <w:abstractNumId w:val="13"/>
  </w:num>
  <w:num w:numId="14">
    <w:abstractNumId w:val="1"/>
  </w:num>
  <w:num w:numId="15">
    <w:abstractNumId w:val="6"/>
  </w:num>
  <w:num w:numId="16">
    <w:abstractNumId w:val="25"/>
  </w:num>
  <w:num w:numId="17">
    <w:abstractNumId w:val="24"/>
  </w:num>
  <w:num w:numId="18">
    <w:abstractNumId w:val="5"/>
  </w:num>
  <w:num w:numId="19">
    <w:abstractNumId w:val="17"/>
  </w:num>
  <w:num w:numId="20">
    <w:abstractNumId w:val="4"/>
  </w:num>
  <w:num w:numId="21">
    <w:abstractNumId w:val="26"/>
  </w:num>
  <w:num w:numId="22">
    <w:abstractNumId w:val="39"/>
  </w:num>
  <w:num w:numId="23">
    <w:abstractNumId w:val="19"/>
  </w:num>
  <w:num w:numId="24">
    <w:abstractNumId w:val="23"/>
  </w:num>
  <w:num w:numId="25">
    <w:abstractNumId w:val="10"/>
  </w:num>
  <w:num w:numId="26">
    <w:abstractNumId w:val="2"/>
  </w:num>
  <w:num w:numId="27">
    <w:abstractNumId w:val="34"/>
  </w:num>
  <w:num w:numId="28">
    <w:abstractNumId w:val="31"/>
  </w:num>
  <w:num w:numId="29">
    <w:abstractNumId w:val="11"/>
  </w:num>
  <w:num w:numId="30">
    <w:abstractNumId w:val="22"/>
  </w:num>
  <w:num w:numId="31">
    <w:abstractNumId w:val="27"/>
  </w:num>
  <w:num w:numId="32">
    <w:abstractNumId w:val="40"/>
  </w:num>
  <w:num w:numId="33">
    <w:abstractNumId w:val="37"/>
  </w:num>
  <w:num w:numId="34">
    <w:abstractNumId w:val="18"/>
  </w:num>
  <w:num w:numId="35">
    <w:abstractNumId w:val="8"/>
  </w:num>
  <w:num w:numId="36">
    <w:abstractNumId w:val="32"/>
  </w:num>
  <w:num w:numId="37">
    <w:abstractNumId w:val="14"/>
  </w:num>
  <w:num w:numId="38">
    <w:abstractNumId w:val="33"/>
  </w:num>
  <w:num w:numId="39">
    <w:abstractNumId w:val="3"/>
  </w:num>
  <w:num w:numId="40">
    <w:abstractNumId w:val="29"/>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A51"/>
    <w:rsid w:val="00000117"/>
    <w:rsid w:val="000076F4"/>
    <w:rsid w:val="00007F33"/>
    <w:rsid w:val="0001314C"/>
    <w:rsid w:val="000241B2"/>
    <w:rsid w:val="00025238"/>
    <w:rsid w:val="00037F36"/>
    <w:rsid w:val="00037FA4"/>
    <w:rsid w:val="00046A51"/>
    <w:rsid w:val="00046A81"/>
    <w:rsid w:val="0004766D"/>
    <w:rsid w:val="000517C8"/>
    <w:rsid w:val="00060F74"/>
    <w:rsid w:val="00074E9B"/>
    <w:rsid w:val="00076143"/>
    <w:rsid w:val="00076DBA"/>
    <w:rsid w:val="0008349C"/>
    <w:rsid w:val="00087121"/>
    <w:rsid w:val="000A046E"/>
    <w:rsid w:val="000B1545"/>
    <w:rsid w:val="000C2E46"/>
    <w:rsid w:val="000C7E73"/>
    <w:rsid w:val="000D39AE"/>
    <w:rsid w:val="000E6502"/>
    <w:rsid w:val="001005BA"/>
    <w:rsid w:val="001115B4"/>
    <w:rsid w:val="00112FAE"/>
    <w:rsid w:val="0013028C"/>
    <w:rsid w:val="00134BB2"/>
    <w:rsid w:val="00134D20"/>
    <w:rsid w:val="001510E6"/>
    <w:rsid w:val="00153074"/>
    <w:rsid w:val="00154579"/>
    <w:rsid w:val="00157B25"/>
    <w:rsid w:val="001604DA"/>
    <w:rsid w:val="00161E8F"/>
    <w:rsid w:val="00162487"/>
    <w:rsid w:val="00164C8C"/>
    <w:rsid w:val="00165506"/>
    <w:rsid w:val="0017105C"/>
    <w:rsid w:val="0017286F"/>
    <w:rsid w:val="001821B4"/>
    <w:rsid w:val="001908CE"/>
    <w:rsid w:val="00192AE6"/>
    <w:rsid w:val="00197519"/>
    <w:rsid w:val="001A3B84"/>
    <w:rsid w:val="001A3F2C"/>
    <w:rsid w:val="001B088E"/>
    <w:rsid w:val="001B6D11"/>
    <w:rsid w:val="001C2D74"/>
    <w:rsid w:val="001D3355"/>
    <w:rsid w:val="001D47A6"/>
    <w:rsid w:val="001D52E5"/>
    <w:rsid w:val="001E028A"/>
    <w:rsid w:val="001E2DBF"/>
    <w:rsid w:val="001F399B"/>
    <w:rsid w:val="001F3FBF"/>
    <w:rsid w:val="001F4682"/>
    <w:rsid w:val="001F6CB3"/>
    <w:rsid w:val="00201824"/>
    <w:rsid w:val="00206BB6"/>
    <w:rsid w:val="00212FF1"/>
    <w:rsid w:val="0022307A"/>
    <w:rsid w:val="0023134A"/>
    <w:rsid w:val="0023298C"/>
    <w:rsid w:val="002366BF"/>
    <w:rsid w:val="00246EAC"/>
    <w:rsid w:val="002473A0"/>
    <w:rsid w:val="002532F3"/>
    <w:rsid w:val="002616A7"/>
    <w:rsid w:val="00262F70"/>
    <w:rsid w:val="00266F39"/>
    <w:rsid w:val="00274EF7"/>
    <w:rsid w:val="002820F5"/>
    <w:rsid w:val="00291147"/>
    <w:rsid w:val="00297157"/>
    <w:rsid w:val="002A5373"/>
    <w:rsid w:val="002A5F0F"/>
    <w:rsid w:val="002A63C3"/>
    <w:rsid w:val="002B2F04"/>
    <w:rsid w:val="002B6434"/>
    <w:rsid w:val="002C3357"/>
    <w:rsid w:val="002C3C8E"/>
    <w:rsid w:val="002C46C9"/>
    <w:rsid w:val="002D3618"/>
    <w:rsid w:val="002D3D3B"/>
    <w:rsid w:val="002D46B0"/>
    <w:rsid w:val="002D4816"/>
    <w:rsid w:val="002E30AE"/>
    <w:rsid w:val="002E3AD4"/>
    <w:rsid w:val="002E5906"/>
    <w:rsid w:val="002F4D81"/>
    <w:rsid w:val="002F69CE"/>
    <w:rsid w:val="003017B8"/>
    <w:rsid w:val="00303754"/>
    <w:rsid w:val="0030655D"/>
    <w:rsid w:val="003067E9"/>
    <w:rsid w:val="00321234"/>
    <w:rsid w:val="00330E58"/>
    <w:rsid w:val="003412F3"/>
    <w:rsid w:val="0036580B"/>
    <w:rsid w:val="00380E76"/>
    <w:rsid w:val="00393801"/>
    <w:rsid w:val="003A0C3B"/>
    <w:rsid w:val="003A173F"/>
    <w:rsid w:val="003B3CE1"/>
    <w:rsid w:val="003B7D5F"/>
    <w:rsid w:val="003D4CD8"/>
    <w:rsid w:val="003D6BC2"/>
    <w:rsid w:val="003D6F7A"/>
    <w:rsid w:val="003E6DD9"/>
    <w:rsid w:val="003F6D65"/>
    <w:rsid w:val="003F77F1"/>
    <w:rsid w:val="00402A1A"/>
    <w:rsid w:val="00405543"/>
    <w:rsid w:val="004072E3"/>
    <w:rsid w:val="004174B0"/>
    <w:rsid w:val="0042078F"/>
    <w:rsid w:val="00420C32"/>
    <w:rsid w:val="0042339A"/>
    <w:rsid w:val="00425849"/>
    <w:rsid w:val="00432B0A"/>
    <w:rsid w:val="004355F4"/>
    <w:rsid w:val="004371A5"/>
    <w:rsid w:val="004377AC"/>
    <w:rsid w:val="00437F36"/>
    <w:rsid w:val="00473C3A"/>
    <w:rsid w:val="0048186E"/>
    <w:rsid w:val="00483088"/>
    <w:rsid w:val="004835B0"/>
    <w:rsid w:val="00486ECB"/>
    <w:rsid w:val="00491FBE"/>
    <w:rsid w:val="00492CD0"/>
    <w:rsid w:val="0049350A"/>
    <w:rsid w:val="00495C24"/>
    <w:rsid w:val="00496352"/>
    <w:rsid w:val="0049752A"/>
    <w:rsid w:val="004A3D0F"/>
    <w:rsid w:val="004A7389"/>
    <w:rsid w:val="004B2738"/>
    <w:rsid w:val="004B2C09"/>
    <w:rsid w:val="004B39AC"/>
    <w:rsid w:val="004B4C1B"/>
    <w:rsid w:val="004B675E"/>
    <w:rsid w:val="004B6A5C"/>
    <w:rsid w:val="004C511A"/>
    <w:rsid w:val="004D0FB2"/>
    <w:rsid w:val="004D1A76"/>
    <w:rsid w:val="004D6EF8"/>
    <w:rsid w:val="004E5001"/>
    <w:rsid w:val="005070C6"/>
    <w:rsid w:val="0053503A"/>
    <w:rsid w:val="005400E6"/>
    <w:rsid w:val="00543C42"/>
    <w:rsid w:val="00544923"/>
    <w:rsid w:val="00557C2F"/>
    <w:rsid w:val="0056560D"/>
    <w:rsid w:val="005710C2"/>
    <w:rsid w:val="00571B31"/>
    <w:rsid w:val="0057408A"/>
    <w:rsid w:val="0057480C"/>
    <w:rsid w:val="00580700"/>
    <w:rsid w:val="00586800"/>
    <w:rsid w:val="005A01EC"/>
    <w:rsid w:val="005A1C8F"/>
    <w:rsid w:val="005B08E0"/>
    <w:rsid w:val="005B2F43"/>
    <w:rsid w:val="005B320E"/>
    <w:rsid w:val="005B4651"/>
    <w:rsid w:val="005B5290"/>
    <w:rsid w:val="005C4140"/>
    <w:rsid w:val="005C5A0C"/>
    <w:rsid w:val="005C65C7"/>
    <w:rsid w:val="005D1224"/>
    <w:rsid w:val="005D1BB2"/>
    <w:rsid w:val="005D3D20"/>
    <w:rsid w:val="005E3486"/>
    <w:rsid w:val="005E628B"/>
    <w:rsid w:val="005E6DC0"/>
    <w:rsid w:val="005F0DE2"/>
    <w:rsid w:val="005F2822"/>
    <w:rsid w:val="005F5818"/>
    <w:rsid w:val="00604223"/>
    <w:rsid w:val="00614A6B"/>
    <w:rsid w:val="00620E85"/>
    <w:rsid w:val="00621409"/>
    <w:rsid w:val="00626EA6"/>
    <w:rsid w:val="00633CCA"/>
    <w:rsid w:val="006369F4"/>
    <w:rsid w:val="0064266D"/>
    <w:rsid w:val="00643E47"/>
    <w:rsid w:val="006508B7"/>
    <w:rsid w:val="00651A2E"/>
    <w:rsid w:val="00652C0C"/>
    <w:rsid w:val="00657E94"/>
    <w:rsid w:val="006676E8"/>
    <w:rsid w:val="00674F9D"/>
    <w:rsid w:val="00682894"/>
    <w:rsid w:val="0069217C"/>
    <w:rsid w:val="00695171"/>
    <w:rsid w:val="0069769E"/>
    <w:rsid w:val="00697E2D"/>
    <w:rsid w:val="006C699B"/>
    <w:rsid w:val="006C7854"/>
    <w:rsid w:val="006D237F"/>
    <w:rsid w:val="006D3494"/>
    <w:rsid w:val="006E0275"/>
    <w:rsid w:val="006E05C7"/>
    <w:rsid w:val="006E6C9B"/>
    <w:rsid w:val="006F6DB9"/>
    <w:rsid w:val="007055CF"/>
    <w:rsid w:val="00707821"/>
    <w:rsid w:val="00710E8D"/>
    <w:rsid w:val="00720786"/>
    <w:rsid w:val="00724210"/>
    <w:rsid w:val="0072534F"/>
    <w:rsid w:val="00725542"/>
    <w:rsid w:val="007510C2"/>
    <w:rsid w:val="00755D13"/>
    <w:rsid w:val="00771547"/>
    <w:rsid w:val="00771820"/>
    <w:rsid w:val="00773142"/>
    <w:rsid w:val="00787895"/>
    <w:rsid w:val="007918FF"/>
    <w:rsid w:val="00793399"/>
    <w:rsid w:val="007A2612"/>
    <w:rsid w:val="007B1BAC"/>
    <w:rsid w:val="007C405A"/>
    <w:rsid w:val="007E5C8D"/>
    <w:rsid w:val="007E5F3C"/>
    <w:rsid w:val="008018ED"/>
    <w:rsid w:val="00803B33"/>
    <w:rsid w:val="00806A91"/>
    <w:rsid w:val="008140EE"/>
    <w:rsid w:val="0081649A"/>
    <w:rsid w:val="00817EC8"/>
    <w:rsid w:val="008233FB"/>
    <w:rsid w:val="00823B4D"/>
    <w:rsid w:val="008252D4"/>
    <w:rsid w:val="008262EA"/>
    <w:rsid w:val="008350C0"/>
    <w:rsid w:val="00835C9E"/>
    <w:rsid w:val="0083672F"/>
    <w:rsid w:val="008447C2"/>
    <w:rsid w:val="008537D6"/>
    <w:rsid w:val="00854121"/>
    <w:rsid w:val="00854898"/>
    <w:rsid w:val="00860D1C"/>
    <w:rsid w:val="00862843"/>
    <w:rsid w:val="00864027"/>
    <w:rsid w:val="008651E1"/>
    <w:rsid w:val="0087520B"/>
    <w:rsid w:val="0087640C"/>
    <w:rsid w:val="00876A67"/>
    <w:rsid w:val="00880A5D"/>
    <w:rsid w:val="0088116C"/>
    <w:rsid w:val="00890AED"/>
    <w:rsid w:val="008968B2"/>
    <w:rsid w:val="008A177D"/>
    <w:rsid w:val="008A6587"/>
    <w:rsid w:val="008B1642"/>
    <w:rsid w:val="008B49E7"/>
    <w:rsid w:val="008B7E5B"/>
    <w:rsid w:val="008C274B"/>
    <w:rsid w:val="008C4C3D"/>
    <w:rsid w:val="008C52AA"/>
    <w:rsid w:val="008C7EB4"/>
    <w:rsid w:val="008D1CAB"/>
    <w:rsid w:val="008D2D13"/>
    <w:rsid w:val="008D759E"/>
    <w:rsid w:val="008E20F2"/>
    <w:rsid w:val="008E46F1"/>
    <w:rsid w:val="008F188F"/>
    <w:rsid w:val="008F1A39"/>
    <w:rsid w:val="008F27F9"/>
    <w:rsid w:val="008F2F8B"/>
    <w:rsid w:val="008F4AD9"/>
    <w:rsid w:val="00911D09"/>
    <w:rsid w:val="00913203"/>
    <w:rsid w:val="009208F8"/>
    <w:rsid w:val="00923077"/>
    <w:rsid w:val="00933F6F"/>
    <w:rsid w:val="00941F00"/>
    <w:rsid w:val="00943F3F"/>
    <w:rsid w:val="00944026"/>
    <w:rsid w:val="00947C5C"/>
    <w:rsid w:val="00951031"/>
    <w:rsid w:val="00963696"/>
    <w:rsid w:val="00963A02"/>
    <w:rsid w:val="00983AE1"/>
    <w:rsid w:val="009940BE"/>
    <w:rsid w:val="00995EE0"/>
    <w:rsid w:val="00997F5C"/>
    <w:rsid w:val="009A35B1"/>
    <w:rsid w:val="009C15B4"/>
    <w:rsid w:val="009C75EF"/>
    <w:rsid w:val="009D2949"/>
    <w:rsid w:val="009E4FA1"/>
    <w:rsid w:val="009F3101"/>
    <w:rsid w:val="009F3D0E"/>
    <w:rsid w:val="009F3EF8"/>
    <w:rsid w:val="00A0471C"/>
    <w:rsid w:val="00A25692"/>
    <w:rsid w:val="00A31973"/>
    <w:rsid w:val="00A36B5F"/>
    <w:rsid w:val="00A36C9F"/>
    <w:rsid w:val="00A418F5"/>
    <w:rsid w:val="00A4604B"/>
    <w:rsid w:val="00A51BE9"/>
    <w:rsid w:val="00A54295"/>
    <w:rsid w:val="00A67C31"/>
    <w:rsid w:val="00A713C3"/>
    <w:rsid w:val="00A71794"/>
    <w:rsid w:val="00A862A9"/>
    <w:rsid w:val="00AA0A2D"/>
    <w:rsid w:val="00AA1824"/>
    <w:rsid w:val="00AA19E4"/>
    <w:rsid w:val="00AB26ED"/>
    <w:rsid w:val="00AB4C00"/>
    <w:rsid w:val="00AB5855"/>
    <w:rsid w:val="00AC3A2C"/>
    <w:rsid w:val="00AC5CAD"/>
    <w:rsid w:val="00AD444C"/>
    <w:rsid w:val="00AD4B90"/>
    <w:rsid w:val="00AD6376"/>
    <w:rsid w:val="00AD6DB4"/>
    <w:rsid w:val="00AD7EB8"/>
    <w:rsid w:val="00AE17E0"/>
    <w:rsid w:val="00AE3D62"/>
    <w:rsid w:val="00AF09B9"/>
    <w:rsid w:val="00AF3E6C"/>
    <w:rsid w:val="00AF5D0A"/>
    <w:rsid w:val="00AF603D"/>
    <w:rsid w:val="00B01BAC"/>
    <w:rsid w:val="00B01FC7"/>
    <w:rsid w:val="00B04AA8"/>
    <w:rsid w:val="00B16D14"/>
    <w:rsid w:val="00B170D3"/>
    <w:rsid w:val="00B251B4"/>
    <w:rsid w:val="00B316BB"/>
    <w:rsid w:val="00B327CA"/>
    <w:rsid w:val="00B435F1"/>
    <w:rsid w:val="00B44F08"/>
    <w:rsid w:val="00B46655"/>
    <w:rsid w:val="00B51362"/>
    <w:rsid w:val="00B52B09"/>
    <w:rsid w:val="00B60C78"/>
    <w:rsid w:val="00B62520"/>
    <w:rsid w:val="00B670C6"/>
    <w:rsid w:val="00B71443"/>
    <w:rsid w:val="00B763C9"/>
    <w:rsid w:val="00B766FD"/>
    <w:rsid w:val="00B76A8B"/>
    <w:rsid w:val="00B80444"/>
    <w:rsid w:val="00B81F72"/>
    <w:rsid w:val="00B94C2D"/>
    <w:rsid w:val="00BA362B"/>
    <w:rsid w:val="00BA52E2"/>
    <w:rsid w:val="00BB3A21"/>
    <w:rsid w:val="00BC48C0"/>
    <w:rsid w:val="00BC4DF4"/>
    <w:rsid w:val="00BD02D7"/>
    <w:rsid w:val="00BD1D38"/>
    <w:rsid w:val="00BE1256"/>
    <w:rsid w:val="00BE3F68"/>
    <w:rsid w:val="00BF580C"/>
    <w:rsid w:val="00C045A3"/>
    <w:rsid w:val="00C053AF"/>
    <w:rsid w:val="00C07E0D"/>
    <w:rsid w:val="00C10518"/>
    <w:rsid w:val="00C1055A"/>
    <w:rsid w:val="00C11EF2"/>
    <w:rsid w:val="00C15927"/>
    <w:rsid w:val="00C255A0"/>
    <w:rsid w:val="00C30929"/>
    <w:rsid w:val="00C30B3E"/>
    <w:rsid w:val="00C3108E"/>
    <w:rsid w:val="00C33A8E"/>
    <w:rsid w:val="00C34D74"/>
    <w:rsid w:val="00C36D6E"/>
    <w:rsid w:val="00C40B9A"/>
    <w:rsid w:val="00C45A2C"/>
    <w:rsid w:val="00C566B0"/>
    <w:rsid w:val="00C61AE2"/>
    <w:rsid w:val="00C6400F"/>
    <w:rsid w:val="00C6662B"/>
    <w:rsid w:val="00C71329"/>
    <w:rsid w:val="00C771FF"/>
    <w:rsid w:val="00C80383"/>
    <w:rsid w:val="00C936E2"/>
    <w:rsid w:val="00CA7E84"/>
    <w:rsid w:val="00CB0FF3"/>
    <w:rsid w:val="00CB11B8"/>
    <w:rsid w:val="00CC3FE9"/>
    <w:rsid w:val="00CD08C0"/>
    <w:rsid w:val="00CD6BEA"/>
    <w:rsid w:val="00CE0C46"/>
    <w:rsid w:val="00CE4E2D"/>
    <w:rsid w:val="00CE6F37"/>
    <w:rsid w:val="00CF05A4"/>
    <w:rsid w:val="00CF286A"/>
    <w:rsid w:val="00CF3447"/>
    <w:rsid w:val="00CF3F4B"/>
    <w:rsid w:val="00D05FDF"/>
    <w:rsid w:val="00D2244D"/>
    <w:rsid w:val="00D26272"/>
    <w:rsid w:val="00D3150D"/>
    <w:rsid w:val="00D508E6"/>
    <w:rsid w:val="00D56F3A"/>
    <w:rsid w:val="00D57537"/>
    <w:rsid w:val="00D60850"/>
    <w:rsid w:val="00D67C0F"/>
    <w:rsid w:val="00D716CA"/>
    <w:rsid w:val="00D71EDD"/>
    <w:rsid w:val="00D85106"/>
    <w:rsid w:val="00DA4B4C"/>
    <w:rsid w:val="00DB489A"/>
    <w:rsid w:val="00DB6EEE"/>
    <w:rsid w:val="00DB7A59"/>
    <w:rsid w:val="00DC1D80"/>
    <w:rsid w:val="00DD046F"/>
    <w:rsid w:val="00DE5B9A"/>
    <w:rsid w:val="00E02972"/>
    <w:rsid w:val="00E156B5"/>
    <w:rsid w:val="00E209D5"/>
    <w:rsid w:val="00E25BC0"/>
    <w:rsid w:val="00E30639"/>
    <w:rsid w:val="00E312DC"/>
    <w:rsid w:val="00E34E2B"/>
    <w:rsid w:val="00E41092"/>
    <w:rsid w:val="00E45EC3"/>
    <w:rsid w:val="00E519AB"/>
    <w:rsid w:val="00E530C4"/>
    <w:rsid w:val="00E55E88"/>
    <w:rsid w:val="00E56C3F"/>
    <w:rsid w:val="00E56FD6"/>
    <w:rsid w:val="00E628CA"/>
    <w:rsid w:val="00E733A7"/>
    <w:rsid w:val="00E76C6C"/>
    <w:rsid w:val="00E7762D"/>
    <w:rsid w:val="00E86C95"/>
    <w:rsid w:val="00E905B1"/>
    <w:rsid w:val="00E96C9D"/>
    <w:rsid w:val="00EB138F"/>
    <w:rsid w:val="00EB317C"/>
    <w:rsid w:val="00EB5576"/>
    <w:rsid w:val="00EC06D2"/>
    <w:rsid w:val="00EC4E01"/>
    <w:rsid w:val="00EC7BBF"/>
    <w:rsid w:val="00ED59B3"/>
    <w:rsid w:val="00EE02B5"/>
    <w:rsid w:val="00EE06D3"/>
    <w:rsid w:val="00EF0F27"/>
    <w:rsid w:val="00EF3EAB"/>
    <w:rsid w:val="00EF488A"/>
    <w:rsid w:val="00EF547D"/>
    <w:rsid w:val="00EF5B24"/>
    <w:rsid w:val="00EF7B48"/>
    <w:rsid w:val="00F000D3"/>
    <w:rsid w:val="00F03472"/>
    <w:rsid w:val="00F1794F"/>
    <w:rsid w:val="00F2245C"/>
    <w:rsid w:val="00F23EA2"/>
    <w:rsid w:val="00F345C0"/>
    <w:rsid w:val="00F37818"/>
    <w:rsid w:val="00F41BA5"/>
    <w:rsid w:val="00F442A5"/>
    <w:rsid w:val="00F466E6"/>
    <w:rsid w:val="00F57A22"/>
    <w:rsid w:val="00F64007"/>
    <w:rsid w:val="00F80729"/>
    <w:rsid w:val="00F83EFF"/>
    <w:rsid w:val="00F916C4"/>
    <w:rsid w:val="00F92FDC"/>
    <w:rsid w:val="00FC106D"/>
    <w:rsid w:val="00FC21CE"/>
    <w:rsid w:val="00FC7A2E"/>
    <w:rsid w:val="00FD3399"/>
    <w:rsid w:val="00FD443F"/>
    <w:rsid w:val="00FD7544"/>
    <w:rsid w:val="00FE4A6C"/>
    <w:rsid w:val="00FE666E"/>
    <w:rsid w:val="00FF64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E9419"/>
  <w15:docId w15:val="{8CE80A09-5D27-42DD-B2BF-1C962F2A1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Heading1">
    <w:name w:val="heading 1"/>
    <w:basedOn w:val="Normal"/>
    <w:next w:val="Normal"/>
    <w:link w:val="Heading1Cha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BodyText"/>
    <w:link w:val="Heading2Char"/>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34"/>
    <w:qFormat/>
    <w:rsid w:val="0087640C"/>
    <w:pPr>
      <w:ind w:left="720"/>
      <w:contextualSpacing/>
    </w:pPr>
    <w:rPr>
      <w:rFonts w:cs="Times New Roman"/>
    </w:rPr>
  </w:style>
  <w:style w:type="table" w:styleId="TableGrid">
    <w:name w:val="Table Grid"/>
    <w:basedOn w:val="Table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92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FDC"/>
    <w:rPr>
      <w:rFonts w:ascii="Tahoma" w:hAnsi="Tahoma" w:cs="Tahoma"/>
      <w:sz w:val="16"/>
      <w:szCs w:val="16"/>
    </w:rPr>
  </w:style>
  <w:style w:type="paragraph" w:styleId="Header">
    <w:name w:val="header"/>
    <w:basedOn w:val="Normal"/>
    <w:link w:val="HeaderChar"/>
    <w:uiPriority w:val="99"/>
    <w:unhideWhenUsed/>
    <w:rsid w:val="0032123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21234"/>
  </w:style>
  <w:style w:type="paragraph" w:styleId="Footer">
    <w:name w:val="footer"/>
    <w:basedOn w:val="Normal"/>
    <w:link w:val="FooterChar"/>
    <w:unhideWhenUsed/>
    <w:rsid w:val="00321234"/>
    <w:pPr>
      <w:tabs>
        <w:tab w:val="center" w:pos="4536"/>
        <w:tab w:val="right" w:pos="9072"/>
      </w:tabs>
      <w:spacing w:after="0" w:line="240" w:lineRule="auto"/>
    </w:pPr>
  </w:style>
  <w:style w:type="character" w:customStyle="1" w:styleId="FooterChar">
    <w:name w:val="Footer Char"/>
    <w:basedOn w:val="DefaultParagraphFont"/>
    <w:link w:val="Footer"/>
    <w:rsid w:val="00321234"/>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34"/>
    <w:rsid w:val="005A01EC"/>
    <w:rPr>
      <w:rFonts w:cs="Times New Roman"/>
    </w:rPr>
  </w:style>
  <w:style w:type="character" w:styleId="Hyperlink">
    <w:name w:val="Hyperlink"/>
    <w:uiPriority w:val="99"/>
    <w:rsid w:val="008350C0"/>
    <w:rPr>
      <w:color w:val="0563C1"/>
      <w:u w:val="singl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Heading1Char">
    <w:name w:val="Heading 1 Char"/>
    <w:basedOn w:val="DefaultParagraphFont"/>
    <w:link w:val="Heading1"/>
    <w:uiPriority w:val="9"/>
    <w:rsid w:val="00330E58"/>
    <w:rPr>
      <w:rFonts w:asciiTheme="majorHAnsi" w:eastAsiaTheme="majorEastAsia" w:hAnsiTheme="majorHAnsi" w:cstheme="majorBidi"/>
      <w:b/>
      <w:bCs/>
      <w:color w:val="365F91" w:themeColor="accent1" w:themeShade="BF"/>
      <w:sz w:val="28"/>
      <w:szCs w:val="28"/>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F37818"/>
    <w:pPr>
      <w:spacing w:after="160" w:line="240" w:lineRule="exact"/>
    </w:pPr>
    <w:rPr>
      <w:vertAlign w:val="superscript"/>
    </w:rPr>
  </w:style>
  <w:style w:type="paragraph" w:styleId="BodyText">
    <w:name w:val="Body Text"/>
    <w:basedOn w:val="Normal"/>
    <w:link w:val="BodyTextChar"/>
    <w:uiPriority w:val="99"/>
    <w:unhideWhenUsed/>
    <w:rsid w:val="00B52B09"/>
    <w:pPr>
      <w:spacing w:after="120"/>
    </w:pPr>
  </w:style>
  <w:style w:type="character" w:customStyle="1" w:styleId="BodyTextChar">
    <w:name w:val="Body Text Char"/>
    <w:basedOn w:val="DefaultParagraphFont"/>
    <w:link w:val="BodyText"/>
    <w:uiPriority w:val="99"/>
    <w:rsid w:val="00B52B09"/>
  </w:style>
  <w:style w:type="character" w:styleId="CommentReference">
    <w:name w:val="annotation reference"/>
    <w:basedOn w:val="DefaultParagraphFont"/>
    <w:uiPriority w:val="99"/>
    <w:semiHidden/>
    <w:unhideWhenUsed/>
    <w:rsid w:val="00AE17E0"/>
    <w:rPr>
      <w:sz w:val="16"/>
      <w:szCs w:val="16"/>
    </w:rPr>
  </w:style>
  <w:style w:type="paragraph" w:styleId="CommentText">
    <w:name w:val="annotation text"/>
    <w:basedOn w:val="Normal"/>
    <w:link w:val="CommentTextChar"/>
    <w:uiPriority w:val="99"/>
    <w:semiHidden/>
    <w:unhideWhenUsed/>
    <w:rsid w:val="00AE17E0"/>
    <w:pPr>
      <w:spacing w:line="240" w:lineRule="auto"/>
    </w:pPr>
    <w:rPr>
      <w:sz w:val="20"/>
      <w:szCs w:val="20"/>
    </w:rPr>
  </w:style>
  <w:style w:type="character" w:customStyle="1" w:styleId="CommentTextChar">
    <w:name w:val="Comment Text Char"/>
    <w:basedOn w:val="DefaultParagraphFont"/>
    <w:link w:val="CommentText"/>
    <w:uiPriority w:val="99"/>
    <w:semiHidden/>
    <w:rsid w:val="00AE17E0"/>
    <w:rPr>
      <w:sz w:val="20"/>
      <w:szCs w:val="20"/>
    </w:rPr>
  </w:style>
  <w:style w:type="character" w:customStyle="1" w:styleId="Heading2Char">
    <w:name w:val="Heading 2 Char"/>
    <w:basedOn w:val="DefaultParagraphFont"/>
    <w:link w:val="Heading2"/>
    <w:rsid w:val="0048186E"/>
    <w:rPr>
      <w:rFonts w:ascii="Calibri Light" w:eastAsia="Times New Roman" w:hAnsi="Calibri Light" w:cs="font202"/>
      <w:color w:val="2E74B5"/>
      <w:sz w:val="26"/>
      <w:szCs w:val="26"/>
      <w:lang w:eastAsia="ar-SA"/>
    </w:rPr>
  </w:style>
  <w:style w:type="character" w:customStyle="1" w:styleId="tli">
    <w:name w:val="tli"/>
    <w:basedOn w:val="DefaultParagraphFont"/>
    <w:rsid w:val="00720786"/>
  </w:style>
  <w:style w:type="character" w:customStyle="1" w:styleId="tpa">
    <w:name w:val="tpa"/>
    <w:basedOn w:val="DefaultParagraphFont"/>
    <w:rsid w:val="00D56F3A"/>
  </w:style>
  <w:style w:type="character" w:customStyle="1" w:styleId="li">
    <w:name w:val="li"/>
    <w:basedOn w:val="DefaultParagraphFont"/>
    <w:rsid w:val="00D56F3A"/>
  </w:style>
  <w:style w:type="paragraph" w:styleId="CommentSubject">
    <w:name w:val="annotation subject"/>
    <w:basedOn w:val="CommentText"/>
    <w:next w:val="CommentText"/>
    <w:link w:val="CommentSubjectChar"/>
    <w:uiPriority w:val="99"/>
    <w:semiHidden/>
    <w:unhideWhenUsed/>
    <w:rsid w:val="002B2F04"/>
    <w:rPr>
      <w:b/>
      <w:bCs/>
    </w:rPr>
  </w:style>
  <w:style w:type="character" w:customStyle="1" w:styleId="CommentSubjectChar">
    <w:name w:val="Comment Subject Char"/>
    <w:basedOn w:val="CommentTextChar"/>
    <w:link w:val="CommentSubject"/>
    <w:uiPriority w:val="99"/>
    <w:semiHidden/>
    <w:rsid w:val="002B2F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8457350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115871958">
      <w:bodyDiv w:val="1"/>
      <w:marLeft w:val="0"/>
      <w:marRight w:val="0"/>
      <w:marTop w:val="0"/>
      <w:marBottom w:val="0"/>
      <w:divBdr>
        <w:top w:val="none" w:sz="0" w:space="0" w:color="auto"/>
        <w:left w:val="none" w:sz="0" w:space="0" w:color="auto"/>
        <w:bottom w:val="none" w:sz="0" w:space="0" w:color="auto"/>
        <w:right w:val="none" w:sz="0" w:space="0" w:color="auto"/>
      </w:divBdr>
    </w:div>
    <w:div w:id="146365034">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853229325">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221088266">
      <w:bodyDiv w:val="1"/>
      <w:marLeft w:val="0"/>
      <w:marRight w:val="0"/>
      <w:marTop w:val="0"/>
      <w:marBottom w:val="0"/>
      <w:divBdr>
        <w:top w:val="none" w:sz="0" w:space="0" w:color="auto"/>
        <w:left w:val="none" w:sz="0" w:space="0" w:color="auto"/>
        <w:bottom w:val="none" w:sz="0" w:space="0" w:color="auto"/>
        <w:right w:val="none" w:sz="0" w:space="0" w:color="auto"/>
      </w:divBdr>
    </w:div>
    <w:div w:id="1234855183">
      <w:bodyDiv w:val="1"/>
      <w:marLeft w:val="0"/>
      <w:marRight w:val="0"/>
      <w:marTop w:val="0"/>
      <w:marBottom w:val="0"/>
      <w:divBdr>
        <w:top w:val="none" w:sz="0" w:space="0" w:color="auto"/>
        <w:left w:val="none" w:sz="0" w:space="0" w:color="auto"/>
        <w:bottom w:val="none" w:sz="0" w:space="0" w:color="auto"/>
        <w:right w:val="none" w:sz="0" w:space="0" w:color="auto"/>
      </w:divBdr>
    </w:div>
    <w:div w:id="1325621655">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351757900">
      <w:bodyDiv w:val="1"/>
      <w:marLeft w:val="0"/>
      <w:marRight w:val="0"/>
      <w:marTop w:val="0"/>
      <w:marBottom w:val="0"/>
      <w:divBdr>
        <w:top w:val="none" w:sz="0" w:space="0" w:color="auto"/>
        <w:left w:val="none" w:sz="0" w:space="0" w:color="auto"/>
        <w:bottom w:val="none" w:sz="0" w:space="0" w:color="auto"/>
        <w:right w:val="none" w:sz="0" w:space="0" w:color="auto"/>
      </w:divBdr>
    </w:div>
    <w:div w:id="1472092691">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25134904">
      <w:bodyDiv w:val="1"/>
      <w:marLeft w:val="0"/>
      <w:marRight w:val="0"/>
      <w:marTop w:val="0"/>
      <w:marBottom w:val="0"/>
      <w:divBdr>
        <w:top w:val="none" w:sz="0" w:space="0" w:color="auto"/>
        <w:left w:val="none" w:sz="0" w:space="0" w:color="auto"/>
        <w:bottom w:val="none" w:sz="0" w:space="0" w:color="auto"/>
        <w:right w:val="none" w:sz="0" w:space="0" w:color="auto"/>
      </w:divBdr>
    </w:div>
    <w:div w:id="1740447208">
      <w:bodyDiv w:val="1"/>
      <w:marLeft w:val="0"/>
      <w:marRight w:val="0"/>
      <w:marTop w:val="0"/>
      <w:marBottom w:val="0"/>
      <w:divBdr>
        <w:top w:val="none" w:sz="0" w:space="0" w:color="auto"/>
        <w:left w:val="none" w:sz="0" w:space="0" w:color="auto"/>
        <w:bottom w:val="none" w:sz="0" w:space="0" w:color="auto"/>
        <w:right w:val="none" w:sz="0" w:space="0" w:color="auto"/>
      </w:divBdr>
      <w:divsChild>
        <w:div w:id="764034461">
          <w:marLeft w:val="0"/>
          <w:marRight w:val="0"/>
          <w:marTop w:val="0"/>
          <w:marBottom w:val="0"/>
          <w:divBdr>
            <w:top w:val="dashed" w:sz="2" w:space="0" w:color="FFFFFF"/>
            <w:left w:val="dashed" w:sz="2" w:space="0" w:color="FFFFFF"/>
            <w:bottom w:val="dashed" w:sz="2" w:space="0" w:color="FFFFFF"/>
            <w:right w:val="dashed" w:sz="2" w:space="0" w:color="FFFFFF"/>
          </w:divBdr>
        </w:div>
        <w:div w:id="1369140664">
          <w:marLeft w:val="0"/>
          <w:marRight w:val="0"/>
          <w:marTop w:val="0"/>
          <w:marBottom w:val="0"/>
          <w:divBdr>
            <w:top w:val="dashed" w:sz="2" w:space="0" w:color="FFFFFF"/>
            <w:left w:val="dashed" w:sz="2" w:space="0" w:color="FFFFFF"/>
            <w:bottom w:val="dashed" w:sz="2" w:space="0" w:color="FFFFFF"/>
            <w:right w:val="dashed" w:sz="2" w:space="0" w:color="FFFFFF"/>
          </w:divBdr>
        </w:div>
        <w:div w:id="1415200908">
          <w:marLeft w:val="0"/>
          <w:marRight w:val="0"/>
          <w:marTop w:val="0"/>
          <w:marBottom w:val="0"/>
          <w:divBdr>
            <w:top w:val="dashed" w:sz="2" w:space="0" w:color="FFFFFF"/>
            <w:left w:val="dashed" w:sz="2" w:space="0" w:color="FFFFFF"/>
            <w:bottom w:val="dashed" w:sz="2" w:space="0" w:color="FFFFFF"/>
            <w:right w:val="dashed" w:sz="2" w:space="0" w:color="FFFFFF"/>
          </w:divBdr>
        </w:div>
        <w:div w:id="1459909728">
          <w:marLeft w:val="0"/>
          <w:marRight w:val="0"/>
          <w:marTop w:val="0"/>
          <w:marBottom w:val="0"/>
          <w:divBdr>
            <w:top w:val="dashed" w:sz="2" w:space="0" w:color="FFFFFF"/>
            <w:left w:val="dashed" w:sz="2" w:space="0" w:color="FFFFFF"/>
            <w:bottom w:val="dashed" w:sz="2" w:space="0" w:color="FFFFFF"/>
            <w:right w:val="dashed" w:sz="2" w:space="0" w:color="FFFFFF"/>
          </w:divBdr>
        </w:div>
        <w:div w:id="647899376">
          <w:marLeft w:val="0"/>
          <w:marRight w:val="0"/>
          <w:marTop w:val="0"/>
          <w:marBottom w:val="0"/>
          <w:divBdr>
            <w:top w:val="dashed" w:sz="2" w:space="0" w:color="FFFFFF"/>
            <w:left w:val="dashed" w:sz="2" w:space="0" w:color="FFFFFF"/>
            <w:bottom w:val="dashed" w:sz="2" w:space="0" w:color="FFFFFF"/>
            <w:right w:val="dashed" w:sz="2" w:space="0" w:color="FFFFFF"/>
          </w:divBdr>
        </w:div>
        <w:div w:id="591858617">
          <w:marLeft w:val="0"/>
          <w:marRight w:val="0"/>
          <w:marTop w:val="0"/>
          <w:marBottom w:val="0"/>
          <w:divBdr>
            <w:top w:val="dashed" w:sz="2" w:space="0" w:color="FFFFFF"/>
            <w:left w:val="dashed" w:sz="2" w:space="0" w:color="FFFFFF"/>
            <w:bottom w:val="dashed" w:sz="2" w:space="0" w:color="FFFFFF"/>
            <w:right w:val="dashed" w:sz="2" w:space="0" w:color="FFFFFF"/>
          </w:divBdr>
        </w:div>
        <w:div w:id="1268345459">
          <w:marLeft w:val="0"/>
          <w:marRight w:val="0"/>
          <w:marTop w:val="0"/>
          <w:marBottom w:val="0"/>
          <w:divBdr>
            <w:top w:val="dashed" w:sz="2" w:space="0" w:color="FFFFFF"/>
            <w:left w:val="dashed" w:sz="2" w:space="0" w:color="FFFFFF"/>
            <w:bottom w:val="dashed" w:sz="2" w:space="0" w:color="FFFFFF"/>
            <w:right w:val="dashed" w:sz="2" w:space="0" w:color="FFFFFF"/>
          </w:divBdr>
        </w:div>
        <w:div w:id="18751959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1879732305">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D4870-127C-4B63-9664-64C64F05A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639</Words>
  <Characters>3644</Characters>
  <Application>Microsoft Office Word</Application>
  <DocSecurity>0</DocSecurity>
  <Lines>30</Lines>
  <Paragraphs>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amposdru</cp:lastModifiedBy>
  <cp:revision>22</cp:revision>
  <dcterms:created xsi:type="dcterms:W3CDTF">2017-07-03T08:14:00Z</dcterms:created>
  <dcterms:modified xsi:type="dcterms:W3CDTF">2018-07-03T08:42:00Z</dcterms:modified>
</cp:coreProperties>
</file>